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E6" w:rsidRDefault="00B76F81">
      <w:pPr>
        <w:pStyle w:val="Heading1"/>
      </w:pPr>
      <w:r>
        <w:t>XBRL</w:t>
      </w:r>
      <w:r w:rsidR="00C54B6D">
        <w:t xml:space="preserve"> in the Accounting Curriculum</w:t>
      </w:r>
    </w:p>
    <w:p w:rsidR="00A513E6" w:rsidRDefault="00A513E6">
      <w:pPr>
        <w:jc w:val="center"/>
        <w:rPr>
          <w:b/>
          <w:bCs/>
        </w:rPr>
      </w:pPr>
      <w:r>
        <w:rPr>
          <w:b/>
          <w:bCs/>
        </w:rPr>
        <w:t>Roberta J. Cable, Ph.D., CMA</w:t>
      </w:r>
    </w:p>
    <w:p w:rsidR="00A513E6" w:rsidRDefault="00A513E6">
      <w:pPr>
        <w:jc w:val="center"/>
        <w:rPr>
          <w:b/>
          <w:bCs/>
        </w:rPr>
      </w:pPr>
    </w:p>
    <w:p w:rsidR="00A513E6" w:rsidRDefault="00A513E6">
      <w:pPr>
        <w:jc w:val="center"/>
        <w:rPr>
          <w:b/>
          <w:bCs/>
        </w:rPr>
      </w:pPr>
      <w:r>
        <w:rPr>
          <w:b/>
          <w:bCs/>
        </w:rPr>
        <w:t>Patricia Healy, CPA, CMA</w:t>
      </w:r>
    </w:p>
    <w:p w:rsidR="00A513E6" w:rsidRDefault="00A513E6">
      <w:pPr>
        <w:jc w:val="center"/>
        <w:rPr>
          <w:b/>
          <w:bCs/>
        </w:rPr>
      </w:pPr>
    </w:p>
    <w:p w:rsidR="001C0D17" w:rsidRDefault="001C0D17">
      <w:pPr>
        <w:jc w:val="center"/>
        <w:rPr>
          <w:b/>
          <w:bCs/>
        </w:rPr>
      </w:pPr>
      <w:r>
        <w:rPr>
          <w:b/>
          <w:bCs/>
        </w:rPr>
        <w:t>Amy DeJean</w:t>
      </w:r>
    </w:p>
    <w:p w:rsidR="00A513E6" w:rsidRDefault="00A513E6">
      <w:pPr>
        <w:jc w:val="center"/>
      </w:pPr>
    </w:p>
    <w:p w:rsidR="00A513E6" w:rsidRDefault="00A513E6">
      <w:pPr>
        <w:jc w:val="center"/>
        <w:rPr>
          <w:b/>
          <w:bCs/>
        </w:rPr>
      </w:pPr>
      <w:r>
        <w:rPr>
          <w:b/>
          <w:bCs/>
        </w:rPr>
        <w:t>Lubin School of Business Administration</w:t>
      </w:r>
    </w:p>
    <w:p w:rsidR="00A513E6" w:rsidRDefault="00A513E6">
      <w:pPr>
        <w:jc w:val="center"/>
        <w:rPr>
          <w:b/>
          <w:bCs/>
        </w:rPr>
      </w:pPr>
      <w:r>
        <w:rPr>
          <w:b/>
          <w:bCs/>
        </w:rPr>
        <w:t>Pace University</w:t>
      </w:r>
    </w:p>
    <w:p w:rsidR="00A513E6" w:rsidRDefault="00A513E6">
      <w:pPr>
        <w:jc w:val="center"/>
        <w:rPr>
          <w:b/>
          <w:bCs/>
        </w:rPr>
      </w:pPr>
      <w:r>
        <w:rPr>
          <w:b/>
          <w:bCs/>
        </w:rPr>
        <w:t>861 Bedford Road</w:t>
      </w:r>
    </w:p>
    <w:p w:rsidR="00A513E6" w:rsidRDefault="00A513E6">
      <w:pPr>
        <w:jc w:val="center"/>
        <w:rPr>
          <w:b/>
          <w:bCs/>
        </w:rPr>
      </w:pPr>
      <w:r>
        <w:rPr>
          <w:b/>
          <w:bCs/>
        </w:rPr>
        <w:t>Pleasantville, NY 10570</w:t>
      </w:r>
    </w:p>
    <w:p w:rsidR="00A513E6" w:rsidRDefault="00A513E6">
      <w:pPr>
        <w:spacing w:line="480" w:lineRule="auto"/>
        <w:jc w:val="center"/>
      </w:pPr>
    </w:p>
    <w:p w:rsidR="00675BCD" w:rsidRPr="008958A9" w:rsidRDefault="00A513E6" w:rsidP="008958A9">
      <w:pPr>
        <w:spacing w:line="480" w:lineRule="auto"/>
        <w:jc w:val="center"/>
        <w:rPr>
          <w:i/>
          <w:iCs/>
        </w:rPr>
      </w:pPr>
      <w:r>
        <w:rPr>
          <w:b/>
          <w:bCs/>
        </w:rPr>
        <w:t>Abstract</w:t>
      </w:r>
    </w:p>
    <w:p w:rsidR="00823C71" w:rsidRDefault="00823C71" w:rsidP="00675BCD">
      <w:pPr>
        <w:tabs>
          <w:tab w:val="left" w:pos="8910"/>
        </w:tabs>
        <w:ind w:right="540" w:firstLine="720"/>
        <w:jc w:val="both"/>
      </w:pPr>
    </w:p>
    <w:p w:rsidR="000245FD" w:rsidRDefault="00823C71" w:rsidP="00804DEA">
      <w:pPr>
        <w:ind w:firstLine="720"/>
      </w:pPr>
      <w:r>
        <w:t>The purpose of this research was to determine</w:t>
      </w:r>
      <w:r w:rsidR="006B338B">
        <w:t xml:space="preserve"> whether, and</w:t>
      </w:r>
      <w:r>
        <w:t xml:space="preserve"> to what e</w:t>
      </w:r>
      <w:r w:rsidR="006B338B">
        <w:t>xtent, undergraduate accounting</w:t>
      </w:r>
      <w:r>
        <w:t xml:space="preserve"> students were exposed to XBRL.  </w:t>
      </w:r>
      <w:r w:rsidR="00804DEA">
        <w:t>We</w:t>
      </w:r>
      <w:r w:rsidR="00804DEA" w:rsidRPr="00C54B6D">
        <w:t xml:space="preserve"> </w:t>
      </w:r>
      <w:r w:rsidR="00804DEA">
        <w:t xml:space="preserve">took a triangulate approach in our study, collecting data from multiple sources. </w:t>
      </w:r>
      <w:r w:rsidR="006B338B">
        <w:t xml:space="preserve">We surveyed accounting department chairs, reviewed AIS textbooks and reviewed AIS course syllabi.  </w:t>
      </w:r>
      <w:r w:rsidR="008047B7">
        <w:t>We believe the current coverage of XBRL is not in proportion to its importance. A</w:t>
      </w:r>
      <w:r w:rsidR="008958A9">
        <w:t>lmost</w:t>
      </w:r>
      <w:r w:rsidR="001C0D17">
        <w:t xml:space="preserve"> 60% of the department chairs sur</w:t>
      </w:r>
      <w:r w:rsidR="008047B7">
        <w:t>veyed said their institutions did</w:t>
      </w:r>
      <w:r w:rsidR="001C0D17">
        <w:t xml:space="preserve"> not offer instruction of XBRL.  They did not perceive the lack of instructional material</w:t>
      </w:r>
      <w:r w:rsidR="006B6F48">
        <w:t>s</w:t>
      </w:r>
      <w:r w:rsidR="001C0D17">
        <w:t xml:space="preserve"> was an important barrier to including this topic in the curriculum.  Howe</w:t>
      </w:r>
      <w:r w:rsidR="008047B7">
        <w:t>ver, our study revealed that</w:t>
      </w:r>
      <w:r w:rsidR="001C0D17">
        <w:t xml:space="preserve"> AIS textbook coverage of XBRL ranged from one chapter to moderate coverage to less than a full page of discussion.  Faculty who assigned students textbooks with more exposure of XBRL were more likely to</w:t>
      </w:r>
      <w:r w:rsidR="008047B7">
        <w:t xml:space="preserve"> cover this topic.  </w:t>
      </w:r>
      <w:r w:rsidR="0026428F">
        <w:t>We believe t</w:t>
      </w:r>
      <w:r w:rsidR="00771135">
        <w:t>here is a pressing</w:t>
      </w:r>
      <w:r w:rsidR="001C0D17">
        <w:t xml:space="preserve"> need for new instructional materials that provide more coverage of XBRL.  </w:t>
      </w:r>
    </w:p>
    <w:p w:rsidR="000245FD" w:rsidRDefault="000245FD" w:rsidP="00804DEA">
      <w:r>
        <w:br w:type="page"/>
      </w:r>
    </w:p>
    <w:p w:rsidR="00C54B6D" w:rsidRDefault="00C54B6D" w:rsidP="00C54B6D">
      <w:pPr>
        <w:pStyle w:val="Heading1"/>
      </w:pPr>
      <w:r>
        <w:lastRenderedPageBreak/>
        <w:t>XBRL in the Accounting Curriculum</w:t>
      </w:r>
    </w:p>
    <w:p w:rsidR="00A513E6" w:rsidRDefault="00A513E6" w:rsidP="00C90BFB">
      <w:pPr>
        <w:spacing w:line="480" w:lineRule="auto"/>
        <w:jc w:val="center"/>
        <w:rPr>
          <w:b/>
          <w:sz w:val="28"/>
        </w:rPr>
      </w:pPr>
    </w:p>
    <w:p w:rsidR="00A513E6" w:rsidRPr="000245FD" w:rsidRDefault="00A513E6" w:rsidP="00C54B6D">
      <w:pPr>
        <w:spacing w:line="480" w:lineRule="auto"/>
        <w:rPr>
          <w:b/>
        </w:rPr>
      </w:pPr>
      <w:r w:rsidRPr="000245FD">
        <w:rPr>
          <w:b/>
        </w:rPr>
        <w:t>INTRODUCTION</w:t>
      </w:r>
    </w:p>
    <w:p w:rsidR="00857252" w:rsidRPr="00C54B6D" w:rsidRDefault="002C69EB" w:rsidP="00C54B6D">
      <w:pPr>
        <w:spacing w:line="480" w:lineRule="auto"/>
      </w:pPr>
      <w:r w:rsidRPr="00C54B6D">
        <w:tab/>
        <w:t>eXtensible B</w:t>
      </w:r>
      <w:r w:rsidR="008047B7" w:rsidRPr="00C54B6D">
        <w:t>usiness Reporting Language (XBRL</w:t>
      </w:r>
      <w:r w:rsidRPr="00C54B6D">
        <w:t xml:space="preserve">) is a language used for the electronic communication of financial information.  It is a standardized way to translate financial data into a format that computers can read and understand.  </w:t>
      </w:r>
      <w:r w:rsidR="002E2275" w:rsidRPr="00C54B6D">
        <w:t>Typically, financial information is treated as a block of text in a document or a webpage.  How</w:t>
      </w:r>
      <w:r w:rsidR="001B4641" w:rsidRPr="00C54B6D">
        <w:t xml:space="preserve">ever, XBRL provides </w:t>
      </w:r>
      <w:r w:rsidR="002E2275" w:rsidRPr="00C54B6D">
        <w:t xml:space="preserve">identifying tags for individual items of data and these tags enable automated processing </w:t>
      </w:r>
      <w:r w:rsidR="001B4641" w:rsidRPr="00C54B6D">
        <w:t xml:space="preserve">of </w:t>
      </w:r>
      <w:r w:rsidR="002E2275" w:rsidRPr="00C54B6D">
        <w:t>financial information.  Computers are able to recognize data formatted with XBRL tags a</w:t>
      </w:r>
      <w:r w:rsidR="00CA4F5E" w:rsidRPr="00C54B6D">
        <w:t xml:space="preserve">nd this allows for </w:t>
      </w:r>
      <w:r w:rsidR="002E2275" w:rsidRPr="00C54B6D">
        <w:t xml:space="preserve">storage and exchange of information with other </w:t>
      </w:r>
      <w:r w:rsidR="00CA4F5E" w:rsidRPr="00C54B6D">
        <w:t xml:space="preserve">computers.  This process enables </w:t>
      </w:r>
      <w:r w:rsidR="00C51BE6" w:rsidRPr="00C54B6D">
        <w:t>computers to manipulate tagged data into a variety of formats for</w:t>
      </w:r>
      <w:r w:rsidR="00771135">
        <w:t xml:space="preserve"> users.  Sheridan and Drew</w:t>
      </w:r>
      <w:r w:rsidR="00020EF0">
        <w:t xml:space="preserve"> (2012)</w:t>
      </w:r>
      <w:r w:rsidR="00771135">
        <w:t xml:space="preserve"> said</w:t>
      </w:r>
      <w:r w:rsidR="00C51BE6" w:rsidRPr="00C54B6D">
        <w:t xml:space="preserve">, “The technology’s promised benefits – greater company control of data definitions, exponentially improved efficiency </w:t>
      </w:r>
      <w:r w:rsidR="00857252" w:rsidRPr="00C54B6D">
        <w:t>for analysts and investors  - are just beginning to be</w:t>
      </w:r>
      <w:r w:rsidR="001B4641" w:rsidRPr="00C54B6D">
        <w:t xml:space="preserve"> realized.  Improvements in XBRL</w:t>
      </w:r>
      <w:r w:rsidR="00857252" w:rsidRPr="00C54B6D">
        <w:t xml:space="preserve"> creation and validation software are making it possible to exact information that allow analysts, investors, and others to extract key information from public company data far fas</w:t>
      </w:r>
      <w:r w:rsidR="00020EF0">
        <w:t>ter than they could ever before</w:t>
      </w:r>
      <w:r w:rsidR="00857252" w:rsidRPr="00C54B6D">
        <w:t>” (124)</w:t>
      </w:r>
      <w:r w:rsidR="00020EF0">
        <w:t>.</w:t>
      </w:r>
    </w:p>
    <w:p w:rsidR="00C51BE6" w:rsidRPr="00C54B6D" w:rsidRDefault="00857252" w:rsidP="00C54B6D">
      <w:pPr>
        <w:spacing w:line="480" w:lineRule="auto"/>
      </w:pPr>
      <w:r w:rsidRPr="00C54B6D">
        <w:tab/>
        <w:t>Th</w:t>
      </w:r>
      <w:r w:rsidR="00CA4F5E" w:rsidRPr="00C54B6D">
        <w:t>e standardization of XBRL supports</w:t>
      </w:r>
      <w:r w:rsidRPr="00C54B6D">
        <w:t xml:space="preserve"> its use in financial reporting thro</w:t>
      </w:r>
      <w:r w:rsidR="00771135">
        <w:t xml:space="preserve">ughout the world.  Tittel </w:t>
      </w:r>
      <w:r w:rsidR="00020EF0">
        <w:t xml:space="preserve">(2011) </w:t>
      </w:r>
      <w:r w:rsidR="00771135">
        <w:t>said</w:t>
      </w:r>
      <w:r w:rsidRPr="00C54B6D">
        <w:t>, “XBRL is undeniably a global standard for business reporting, and it’s here to stay</w:t>
      </w:r>
      <w:r w:rsidR="00260DD2" w:rsidRPr="00C54B6D">
        <w:t>” (</w:t>
      </w:r>
      <w:r w:rsidR="00020EF0">
        <w:t xml:space="preserve">p. </w:t>
      </w:r>
      <w:r w:rsidR="00260DD2" w:rsidRPr="00C54B6D">
        <w:t>4)</w:t>
      </w:r>
      <w:r w:rsidR="00020EF0">
        <w:t xml:space="preserve">. </w:t>
      </w:r>
      <w:r w:rsidR="00260DD2" w:rsidRPr="00C54B6D">
        <w:t xml:space="preserve"> </w:t>
      </w:r>
      <w:r w:rsidRPr="00C54B6D">
        <w:t>XBRL is used in a variety of internal and external business reporting purposes in the United St</w:t>
      </w:r>
      <w:r w:rsidR="00CA4F5E" w:rsidRPr="00C54B6D">
        <w:t>ates and is officially accepted</w:t>
      </w:r>
      <w:r w:rsidRPr="00C54B6D">
        <w:t xml:space="preserve"> by the European Parliament as well as many other governments.  </w:t>
      </w:r>
      <w:r w:rsidR="00260DD2" w:rsidRPr="00C54B6D">
        <w:t>I</w:t>
      </w:r>
      <w:r w:rsidRPr="00C54B6D">
        <w:t>n 2009</w:t>
      </w:r>
      <w:r w:rsidR="00823C71" w:rsidRPr="00C54B6D">
        <w:t>,</w:t>
      </w:r>
      <w:r w:rsidRPr="00C54B6D">
        <w:t xml:space="preserve"> the U.S. Securities and Exchange Commission (SEC) recognized the importance of this language when it mandated XBRL financial reporting of U.S. publically </w:t>
      </w:r>
      <w:r w:rsidRPr="00C54B6D">
        <w:lastRenderedPageBreak/>
        <w:t xml:space="preserve">traded companies to be phased in during a three-year period. </w:t>
      </w:r>
      <w:r w:rsidR="00260DD2" w:rsidRPr="00C54B6D">
        <w:t xml:space="preserve">  Today, all publically traded companies have to file with the SEC using XBRL.</w:t>
      </w:r>
    </w:p>
    <w:p w:rsidR="00640531" w:rsidRPr="00C54B6D" w:rsidRDefault="00260DD2" w:rsidP="00C54B6D">
      <w:pPr>
        <w:spacing w:line="480" w:lineRule="auto"/>
        <w:ind w:firstLine="720"/>
      </w:pPr>
      <w:r w:rsidRPr="00C54B6D">
        <w:t xml:space="preserve">Some U.S. businesses have outsourced the task of XBRL reporting to an external provider while others are deploying integrated in-house solutions.  </w:t>
      </w:r>
      <w:r w:rsidR="00771135">
        <w:t>Magolis</w:t>
      </w:r>
      <w:r w:rsidR="00B8584D">
        <w:t xml:space="preserve"> (2011)</w:t>
      </w:r>
      <w:r w:rsidR="00771135">
        <w:t xml:space="preserve"> said</w:t>
      </w:r>
      <w:r w:rsidRPr="00C54B6D">
        <w:t>, “Potential employers will be looking for new accounting graduates that have this skill set to replace external providers that format and submit their information in XBRL.  Graduating accounting majors having the skills necessary to structure accounting information in XBRL will be at an advant</w:t>
      </w:r>
      <w:r w:rsidR="00B8584D">
        <w:t>age in seeking employment</w:t>
      </w:r>
      <w:r w:rsidR="00C52882" w:rsidRPr="00C54B6D">
        <w:t>” (8)</w:t>
      </w:r>
      <w:r w:rsidR="00B8584D">
        <w:t>.</w:t>
      </w:r>
      <w:r w:rsidR="00772EC5" w:rsidRPr="00C54B6D">
        <w:t xml:space="preserve"> </w:t>
      </w:r>
      <w:r w:rsidRPr="00C54B6D">
        <w:t xml:space="preserve">We believe a quality undergraduate accounting education </w:t>
      </w:r>
      <w:r w:rsidR="00CA4F5E" w:rsidRPr="00C54B6D">
        <w:t>includes the integration of XBRL</w:t>
      </w:r>
      <w:r w:rsidRPr="00C54B6D">
        <w:t xml:space="preserve"> into the curriculum.</w:t>
      </w:r>
    </w:p>
    <w:p w:rsidR="00CA18B2" w:rsidRPr="00C54B6D" w:rsidRDefault="00A513E6" w:rsidP="00C54B6D">
      <w:pPr>
        <w:spacing w:line="480" w:lineRule="auto"/>
        <w:ind w:firstLine="720"/>
      </w:pPr>
      <w:r w:rsidRPr="00C54B6D">
        <w:t xml:space="preserve">The purpose of this research was to determine </w:t>
      </w:r>
      <w:r w:rsidR="008449AC" w:rsidRPr="00C54B6D">
        <w:t xml:space="preserve">to </w:t>
      </w:r>
      <w:r w:rsidRPr="00C54B6D">
        <w:t>what</w:t>
      </w:r>
      <w:r w:rsidR="008449AC" w:rsidRPr="00C54B6D">
        <w:t xml:space="preserve"> extent</w:t>
      </w:r>
      <w:r w:rsidR="00F85B3B" w:rsidRPr="00C54B6D">
        <w:t>, if any</w:t>
      </w:r>
      <w:r w:rsidRPr="00C54B6D">
        <w:t>, undergraduate</w:t>
      </w:r>
      <w:r w:rsidR="00CA18B2" w:rsidRPr="00C54B6D">
        <w:t xml:space="preserve"> accounting </w:t>
      </w:r>
      <w:r w:rsidR="008449AC" w:rsidRPr="00C54B6D">
        <w:t>students were exposed to XBRL</w:t>
      </w:r>
      <w:r w:rsidRPr="00C54B6D">
        <w:t xml:space="preserve">.  </w:t>
      </w:r>
      <w:r w:rsidR="00CA18B2" w:rsidRPr="00C54B6D">
        <w:t xml:space="preserve">We chose a three-prong approach to do our research.  We surveyed accounting department chairs, reviewed </w:t>
      </w:r>
      <w:r w:rsidR="00804DEA">
        <w:t>Accounting Information Systems (</w:t>
      </w:r>
      <w:r w:rsidR="006B338B" w:rsidRPr="00C54B6D">
        <w:t>AIS</w:t>
      </w:r>
      <w:r w:rsidR="00804DEA">
        <w:t>)</w:t>
      </w:r>
      <w:r w:rsidR="006B338B" w:rsidRPr="00C54B6D">
        <w:t xml:space="preserve"> </w:t>
      </w:r>
      <w:r w:rsidR="00CA18B2" w:rsidRPr="00C54B6D">
        <w:t xml:space="preserve">textbooks and reviewed </w:t>
      </w:r>
      <w:r w:rsidR="00B3124D" w:rsidRPr="00C54B6D">
        <w:t xml:space="preserve">AIS </w:t>
      </w:r>
      <w:r w:rsidR="00CA18B2" w:rsidRPr="00C54B6D">
        <w:t xml:space="preserve">course syllabi.  </w:t>
      </w:r>
    </w:p>
    <w:p w:rsidR="003F5AE2" w:rsidRPr="000245FD" w:rsidRDefault="003F5AE2" w:rsidP="00C54B6D">
      <w:pPr>
        <w:spacing w:line="480" w:lineRule="auto"/>
        <w:rPr>
          <w:b/>
        </w:rPr>
      </w:pPr>
      <w:r w:rsidRPr="000245FD">
        <w:rPr>
          <w:b/>
        </w:rPr>
        <w:t>ACCOUNTING DEPARTMENT CHAIR SURVEYS</w:t>
      </w:r>
    </w:p>
    <w:p w:rsidR="003F5AE2" w:rsidRPr="000245FD" w:rsidRDefault="003F5AE2" w:rsidP="00C54B6D">
      <w:pPr>
        <w:spacing w:line="480" w:lineRule="auto"/>
        <w:rPr>
          <w:b/>
        </w:rPr>
      </w:pPr>
      <w:r w:rsidRPr="000245FD">
        <w:rPr>
          <w:b/>
        </w:rPr>
        <w:t>The Survey Process</w:t>
      </w:r>
    </w:p>
    <w:p w:rsidR="003F5AE2" w:rsidRPr="00C54B6D" w:rsidRDefault="005379A1" w:rsidP="00C54B6D">
      <w:pPr>
        <w:spacing w:line="480" w:lineRule="auto"/>
        <w:ind w:firstLine="720"/>
      </w:pPr>
      <w:r w:rsidRPr="00C54B6D">
        <w:t xml:space="preserve">We surveyed department chairs of </w:t>
      </w:r>
      <w:r w:rsidR="00804DEA">
        <w:t>the Association to Advance Collegiate Schools of Business (</w:t>
      </w:r>
      <w:r w:rsidRPr="00C54B6D">
        <w:t>AACSB</w:t>
      </w:r>
      <w:r w:rsidR="00804DEA">
        <w:t>)</w:t>
      </w:r>
      <w:r w:rsidRPr="00C54B6D">
        <w:t xml:space="preserve"> accredited Accounting Departments to determine their experiences as well as their schools’ experiences with XBRL.  Chairs were chosen because their responsibilities typically include improvement of instruction and curricular changes when necessary.  Chairs provide collaborative leadership to accounting faculty. </w:t>
      </w:r>
      <w:r w:rsidR="00804DEA">
        <w:t xml:space="preserve"> </w:t>
      </w:r>
      <w:r w:rsidRPr="00C54B6D">
        <w:t>We chose AACSB accredited</w:t>
      </w:r>
      <w:r w:rsidR="00804DEA">
        <w:t xml:space="preserve"> accounting</w:t>
      </w:r>
      <w:r w:rsidRPr="00C54B6D">
        <w:t xml:space="preserve"> dep</w:t>
      </w:r>
      <w:r w:rsidR="00161434" w:rsidRPr="00C54B6D">
        <w:t>artments because these departments had to demonstrate the</w:t>
      </w:r>
      <w:r w:rsidR="00CA18B2" w:rsidRPr="00C54B6D">
        <w:t xml:space="preserve">ir high quality through </w:t>
      </w:r>
      <w:r w:rsidR="003D384A" w:rsidRPr="00C54B6D">
        <w:t xml:space="preserve">a </w:t>
      </w:r>
      <w:r w:rsidR="00161434" w:rsidRPr="00C54B6D">
        <w:t xml:space="preserve">rigorous accreditation process.  “AACSB provides internationally recognized, specialized accreditation for business and accounting programs at the bachelor's, master's, and doctoral level. AACSB </w:t>
      </w:r>
      <w:r w:rsidR="00161434" w:rsidRPr="00C54B6D">
        <w:lastRenderedPageBreak/>
        <w:t>Accreditation is known, worldwide, as the longest standing, most recognized form of specialized/professional accreditation an institution and</w:t>
      </w:r>
      <w:r w:rsidR="00B8584D">
        <w:t xml:space="preserve"> its business programs can earn</w:t>
      </w:r>
      <w:r w:rsidR="00161434" w:rsidRPr="00C54B6D">
        <w:t xml:space="preserve">” (AACSB International, </w:t>
      </w:r>
      <w:r w:rsidR="00B8584D">
        <w:t>2012, p.</w:t>
      </w:r>
      <w:r w:rsidR="00161434" w:rsidRPr="00C54B6D">
        <w:t>1)</w:t>
      </w:r>
      <w:r w:rsidR="00B8584D">
        <w:t>.</w:t>
      </w:r>
      <w:r w:rsidR="00161434" w:rsidRPr="00C54B6D">
        <w:t xml:space="preserve">  </w:t>
      </w:r>
    </w:p>
    <w:p w:rsidR="00161434" w:rsidRPr="00C54B6D" w:rsidRDefault="003F5AE2" w:rsidP="00C54B6D">
      <w:pPr>
        <w:spacing w:line="480" w:lineRule="auto"/>
        <w:ind w:firstLine="720"/>
      </w:pPr>
      <w:r w:rsidRPr="00C54B6D">
        <w:t xml:space="preserve">The </w:t>
      </w:r>
      <w:r w:rsidR="003D384A" w:rsidRPr="00C54B6D">
        <w:t xml:space="preserve">surveys </w:t>
      </w:r>
      <w:r w:rsidRPr="00C54B6D">
        <w:t xml:space="preserve">were designed and analyzed using Qualtrics Online Survey Software.  They were emailed to </w:t>
      </w:r>
      <w:r w:rsidR="003D384A" w:rsidRPr="00C54B6D">
        <w:t xml:space="preserve">100 </w:t>
      </w:r>
      <w:r w:rsidR="0024073A">
        <w:t xml:space="preserve">randomly selected </w:t>
      </w:r>
      <w:r w:rsidR="003D384A" w:rsidRPr="00C54B6D">
        <w:t xml:space="preserve">chairs </w:t>
      </w:r>
      <w:r w:rsidR="00161434" w:rsidRPr="00C54B6D">
        <w:t xml:space="preserve">and </w:t>
      </w:r>
      <w:r w:rsidRPr="00C54B6D">
        <w:t>we r</w:t>
      </w:r>
      <w:r w:rsidR="00161434" w:rsidRPr="00C54B6D">
        <w:t>eceived 30 responses.</w:t>
      </w:r>
      <w:r w:rsidRPr="00C54B6D">
        <w:t xml:space="preserve">  The survey </w:t>
      </w:r>
      <w:r w:rsidR="00B3124D" w:rsidRPr="00C54B6D">
        <w:t xml:space="preserve">questions </w:t>
      </w:r>
      <w:r w:rsidRPr="00C54B6D">
        <w:t>and results are presented in Tables 1, 2, 3, 4 and 5.</w:t>
      </w:r>
    </w:p>
    <w:p w:rsidR="00F10E23" w:rsidRPr="000245FD" w:rsidRDefault="00F10E23" w:rsidP="00C54B6D">
      <w:pPr>
        <w:spacing w:line="480" w:lineRule="auto"/>
        <w:rPr>
          <w:b/>
        </w:rPr>
      </w:pPr>
      <w:r w:rsidRPr="000245FD">
        <w:rPr>
          <w:b/>
        </w:rPr>
        <w:t>Results of the Survey</w:t>
      </w:r>
    </w:p>
    <w:p w:rsidR="00CA18B2" w:rsidRPr="00C54B6D" w:rsidRDefault="00CA18B2" w:rsidP="00C54B6D">
      <w:pPr>
        <w:spacing w:line="480" w:lineRule="auto"/>
        <w:ind w:firstLine="720"/>
      </w:pPr>
      <w:r w:rsidRPr="00C54B6D">
        <w:t>The results of the responses to Que</w:t>
      </w:r>
      <w:r w:rsidR="00B3124D" w:rsidRPr="00C54B6D">
        <w:t>stions 1, 2 and 3,</w:t>
      </w:r>
      <w:r w:rsidRPr="00C54B6D">
        <w:t xml:space="preserve"> relating to the educational institutions a</w:t>
      </w:r>
      <w:r w:rsidR="003D384A" w:rsidRPr="00C54B6D">
        <w:t>nd department chairs, are</w:t>
      </w:r>
      <w:r w:rsidRPr="00C54B6D">
        <w:t xml:space="preserve"> presented in Table 1.  Most respondents taught in public institutions with relatively large student bodies.  Approximately 60% of the respondents were accounting chairs at publ</w:t>
      </w:r>
      <w:r w:rsidR="005E7F85">
        <w:t>ic institutions and</w:t>
      </w:r>
      <w:r w:rsidRPr="00C54B6D">
        <w:t xml:space="preserve"> 64% taught in institutions whose student body was over 10,000</w:t>
      </w:r>
      <w:r w:rsidR="005E7F85">
        <w:t xml:space="preserve"> students</w:t>
      </w:r>
      <w:r w:rsidR="00AC3DBF">
        <w:t>.</w:t>
      </w:r>
      <w:r w:rsidR="005E7F85">
        <w:t xml:space="preserve"> </w:t>
      </w:r>
      <w:r w:rsidR="00AC3DBF" w:rsidRPr="00C54B6D">
        <w:t xml:space="preserve">  Most respondents wer</w:t>
      </w:r>
      <w:r w:rsidR="008B495A">
        <w:t>e</w:t>
      </w:r>
      <w:r w:rsidRPr="00C54B6D">
        <w:t xml:space="preserve"> at least somewhat familiar with XBRL.   Approximately 18% were very familiar, 75% somewhat familiar</w:t>
      </w:r>
      <w:r w:rsidR="00142DCE" w:rsidRPr="00C54B6D">
        <w:t>,</w:t>
      </w:r>
      <w:r w:rsidRPr="00C54B6D">
        <w:t xml:space="preserve"> and only 7% were unfamiliar with XBRL.</w:t>
      </w:r>
    </w:p>
    <w:p w:rsidR="00CA18B2" w:rsidRPr="00C54B6D" w:rsidRDefault="00CA18B2" w:rsidP="00C54B6D">
      <w:pPr>
        <w:spacing w:line="480" w:lineRule="auto"/>
        <w:ind w:firstLine="720"/>
      </w:pPr>
      <w:r w:rsidRPr="00C54B6D">
        <w:t>The results of the responses to Questions 4 and 5, relating to of</w:t>
      </w:r>
      <w:r w:rsidR="003D384A" w:rsidRPr="00C54B6D">
        <w:t>fering XBRL in the curriculum, are</w:t>
      </w:r>
      <w:r w:rsidRPr="00C54B6D">
        <w:t xml:space="preserve"> presented in Table 2.  Under half of the respondents answered that they offered XBR</w:t>
      </w:r>
      <w:r w:rsidR="00142DCE" w:rsidRPr="00C54B6D">
        <w:t xml:space="preserve">L in the curriculum.  </w:t>
      </w:r>
      <w:r w:rsidRPr="00C54B6D">
        <w:t>Approximately, 43% of the respondents said that XBRL was in their curriculum, 54% said it was not, and 3% said they were unsure.  If XBRL was part o</w:t>
      </w:r>
      <w:r w:rsidR="00CA3D72">
        <w:t xml:space="preserve">f the curriculum, </w:t>
      </w:r>
      <w:r w:rsidRPr="00C54B6D">
        <w:t>71% of the respondents said it was offered it in thei</w:t>
      </w:r>
      <w:r w:rsidR="001A4B79">
        <w:t>r AIS</w:t>
      </w:r>
      <w:r w:rsidRPr="00C54B6D">
        <w:t xml:space="preserve"> courses and 21% said it was offered it in their Advance</w:t>
      </w:r>
      <w:r w:rsidR="001A4B79">
        <w:t>d AIS</w:t>
      </w:r>
      <w:r w:rsidRPr="00C54B6D">
        <w:t xml:space="preserve"> courses. </w:t>
      </w:r>
      <w:r w:rsidR="001A4B79">
        <w:t xml:space="preserve"> In their </w:t>
      </w:r>
      <w:r w:rsidR="008538BB">
        <w:t>study, Debre</w:t>
      </w:r>
      <w:r w:rsidR="00B8584D">
        <w:t>cency and Farewell (2012</w:t>
      </w:r>
      <w:r w:rsidR="008538BB">
        <w:t>) recognize there is a tendency to place topics relating to computerized technology into Accounting Information Systems courses.  However, they believe this is not appropriate for XBRL because the learning outcomes relate to a</w:t>
      </w:r>
      <w:r w:rsidR="00B8584D">
        <w:t>ccounting and reporting issues. (p. 380)</w:t>
      </w:r>
    </w:p>
    <w:p w:rsidR="003D384A" w:rsidRPr="00C54B6D" w:rsidRDefault="003D384A" w:rsidP="00C54B6D">
      <w:pPr>
        <w:spacing w:line="480" w:lineRule="auto"/>
        <w:ind w:firstLine="720"/>
      </w:pPr>
      <w:r w:rsidRPr="00C54B6D">
        <w:lastRenderedPageBreak/>
        <w:t xml:space="preserve">Two cross tabulations were calculated.  The </w:t>
      </w:r>
      <w:r w:rsidR="00CA18B2" w:rsidRPr="00C54B6D">
        <w:t xml:space="preserve">cross tabulation of Question 4 to Questions 1 and 2 is presented in Table 3.  It is more likely for public institutions to offer XBRL than private </w:t>
      </w:r>
      <w:r w:rsidR="00FA4A6A">
        <w:t xml:space="preserve">institutions; </w:t>
      </w:r>
      <w:r w:rsidR="00CA18B2" w:rsidRPr="00C54B6D">
        <w:t>53% of the public institutions versus only 27% of the private institutions offered XBRL instruction.  It is slightly more likely that larger institutions offer XBRL th</w:t>
      </w:r>
      <w:r w:rsidR="00BC6C60">
        <w:t xml:space="preserve">an smaller sized institutions; </w:t>
      </w:r>
      <w:r w:rsidR="00CA18B2" w:rsidRPr="00C54B6D">
        <w:t>47% of the larger institutions versus 36% of the smaller institutions offered XBRL instruction.</w:t>
      </w:r>
      <w:r w:rsidRPr="00C54B6D">
        <w:t xml:space="preserve">  The cross tabulation of Question 4 to Question 3 is presented in Table 4.  Approximately 80% of the chairs who were very familiar with XBRL offered instruction of this topic in their institutions’ curriculum.  On the other hand, all chairs who were not familiar with XBRL worked at institutions that did not offer XBRL instruction.</w:t>
      </w:r>
    </w:p>
    <w:p w:rsidR="001029EF" w:rsidRPr="00C54B6D" w:rsidRDefault="003D384A" w:rsidP="00C54B6D">
      <w:pPr>
        <w:spacing w:line="480" w:lineRule="auto"/>
        <w:ind w:firstLine="720"/>
      </w:pPr>
      <w:r w:rsidRPr="00C54B6D">
        <w:t>The results of the responses to Questions 6, 7 and 8, relating to those educational institutions that do not have XBRL in the curriculum, are presented in Table 5.  If XBRL was not i</w:t>
      </w:r>
      <w:r w:rsidR="003232C1">
        <w:t xml:space="preserve">n the curriculum, </w:t>
      </w:r>
      <w:r w:rsidRPr="00C54B6D">
        <w:t>41% of the respondents said that there were definite plans to integrate it in</w:t>
      </w:r>
      <w:r w:rsidR="00142DCE" w:rsidRPr="00C54B6D">
        <w:t xml:space="preserve"> the future.  Most </w:t>
      </w:r>
      <w:r w:rsidRPr="00C54B6D">
        <w:t>planned to offer instruction in this topic within two to three years.  Respondents said the greatest to barriers to including in the curriculum XBRL was instructor training and lack of interest.  Approximately, 59% said one of barriers was instructor training and 53% said one of the barriers was lack of</w:t>
      </w:r>
      <w:r w:rsidR="003232C1">
        <w:t xml:space="preserve"> interest.  Only, </w:t>
      </w:r>
      <w:r w:rsidRPr="00C54B6D">
        <w:t xml:space="preserve">24% </w:t>
      </w:r>
      <w:r w:rsidR="001A4B79">
        <w:t xml:space="preserve">of the chairs </w:t>
      </w:r>
      <w:r w:rsidRPr="00C54B6D">
        <w:t xml:space="preserve">said that one of the barriers was a lack of instructional materials.  </w:t>
      </w:r>
    </w:p>
    <w:p w:rsidR="00410CAD" w:rsidRPr="00C54B6D" w:rsidRDefault="001029EF" w:rsidP="00C54B6D">
      <w:pPr>
        <w:spacing w:line="480" w:lineRule="auto"/>
        <w:ind w:firstLine="720"/>
      </w:pPr>
      <w:r w:rsidRPr="00C54B6D">
        <w:t>The lack of instructional materials was a barrier of particular interest to us.  This was because it was ranked low in our</w:t>
      </w:r>
      <w:r w:rsidR="00B3124D" w:rsidRPr="00C54B6D">
        <w:t xml:space="preserve"> d</w:t>
      </w:r>
      <w:r w:rsidR="00142DCE" w:rsidRPr="00C54B6D">
        <w:t xml:space="preserve">epartment chair survey, but </w:t>
      </w:r>
      <w:r w:rsidRPr="00C54B6D">
        <w:t xml:space="preserve">was </w:t>
      </w:r>
      <w:r w:rsidR="003D384A" w:rsidRPr="00C54B6D">
        <w:t>in conflict with the Deshmukh (2006</w:t>
      </w:r>
      <w:r w:rsidRPr="00C54B6D">
        <w:t xml:space="preserve">) study of AIS instructors. </w:t>
      </w:r>
      <w:r w:rsidR="00410CAD" w:rsidRPr="00C54B6D">
        <w:t xml:space="preserve"> Deshmukh (2006) surveyed AIS instructors to determine whether XBRL should be covered in the curriculum.  And, if answered affirmatively, the current need for instruction</w:t>
      </w:r>
      <w:r w:rsidR="00AD3C64">
        <w:t>al materials, such as XBRL tutorials</w:t>
      </w:r>
      <w:r w:rsidR="00410CAD" w:rsidRPr="00C54B6D">
        <w:t xml:space="preserve">, </w:t>
      </w:r>
      <w:r w:rsidR="00AD3C64">
        <w:t xml:space="preserve">case materials and coverage in textbooks, </w:t>
      </w:r>
      <w:r w:rsidR="00410CAD" w:rsidRPr="00C54B6D">
        <w:t xml:space="preserve">was investigated.   </w:t>
      </w:r>
      <w:r w:rsidR="00771135">
        <w:t xml:space="preserve">Deshmukh </w:t>
      </w:r>
      <w:r w:rsidR="00B8584D">
        <w:t xml:space="preserve">(2006) </w:t>
      </w:r>
      <w:r w:rsidR="00AD3C64">
        <w:t xml:space="preserve">found that there was a </w:t>
      </w:r>
      <w:r w:rsidR="00410CAD" w:rsidRPr="00C54B6D">
        <w:t>general conse</w:t>
      </w:r>
      <w:r w:rsidR="00AD3C64">
        <w:t xml:space="preserve">nsus </w:t>
      </w:r>
      <w:r w:rsidR="00AD3C64">
        <w:lastRenderedPageBreak/>
        <w:t xml:space="preserve">among the responding faculty members </w:t>
      </w:r>
      <w:r w:rsidR="00410CAD" w:rsidRPr="00C54B6D">
        <w:t xml:space="preserve">that there was a severe lack of instructional materials on the XBRL topic. </w:t>
      </w:r>
      <w:r w:rsidR="00AD3C64">
        <w:t xml:space="preserve"> </w:t>
      </w:r>
      <w:r w:rsidR="001A4B79">
        <w:t xml:space="preserve">Further, </w:t>
      </w:r>
      <w:r w:rsidR="00AD3C64">
        <w:t>Deshmukh (2006)</w:t>
      </w:r>
      <w:r w:rsidR="00B8584D">
        <w:t xml:space="preserve"> stated</w:t>
      </w:r>
      <w:r w:rsidR="00410CAD" w:rsidRPr="00C54B6D">
        <w:t xml:space="preserve"> that, “most textbooks mention </w:t>
      </w:r>
      <w:r w:rsidR="00B8584D">
        <w:t>XBRL in only a cursory fashion”</w:t>
      </w:r>
      <w:r w:rsidR="00410CAD" w:rsidRPr="00C54B6D">
        <w:t xml:space="preserve"> (</w:t>
      </w:r>
      <w:r w:rsidR="00AD3C64">
        <w:t xml:space="preserve">p. </w:t>
      </w:r>
      <w:r w:rsidR="00410CAD" w:rsidRPr="00C54B6D">
        <w:t>86)</w:t>
      </w:r>
      <w:r w:rsidR="00AD3C64">
        <w:t>.</w:t>
      </w:r>
      <w:r w:rsidR="00410CAD" w:rsidRPr="00C54B6D">
        <w:t xml:space="preserve"> </w:t>
      </w:r>
    </w:p>
    <w:p w:rsidR="00A513E6" w:rsidRPr="000245FD" w:rsidRDefault="00A513E6" w:rsidP="00C54B6D">
      <w:pPr>
        <w:spacing w:line="480" w:lineRule="auto"/>
        <w:rPr>
          <w:b/>
        </w:rPr>
      </w:pPr>
      <w:r w:rsidRPr="000245FD">
        <w:rPr>
          <w:b/>
        </w:rPr>
        <w:t>TEXTBOOK REVIEWS</w:t>
      </w:r>
    </w:p>
    <w:p w:rsidR="00A513E6" w:rsidRPr="000245FD" w:rsidRDefault="00A513E6" w:rsidP="00C54B6D">
      <w:pPr>
        <w:spacing w:line="480" w:lineRule="auto"/>
        <w:rPr>
          <w:b/>
        </w:rPr>
      </w:pPr>
      <w:r w:rsidRPr="000245FD">
        <w:rPr>
          <w:b/>
        </w:rPr>
        <w:t>Design of the Review Process</w:t>
      </w:r>
    </w:p>
    <w:p w:rsidR="00F10E23" w:rsidRPr="00C54B6D" w:rsidRDefault="00F10E23" w:rsidP="00C54B6D">
      <w:pPr>
        <w:spacing w:line="480" w:lineRule="auto"/>
        <w:ind w:firstLine="720"/>
      </w:pPr>
      <w:r w:rsidRPr="00C54B6D">
        <w:t xml:space="preserve">We reviewed AIS textbooks to obtain “first hand” information </w:t>
      </w:r>
      <w:r w:rsidR="008538BB">
        <w:t xml:space="preserve">about the lack of instructional materials </w:t>
      </w:r>
      <w:r w:rsidRPr="00C54B6D">
        <w:t xml:space="preserve">rather than surveying AIS faculty or accounting department chairs. We wanted to learn the extent of textbook coverage of XBRL, and also, to determine if textbook coverage has improved since Deshmukh’s study (2006).  Recent editions of ten popular AIS textbooks were reviewed.  </w:t>
      </w:r>
    </w:p>
    <w:p w:rsidR="00A513E6" w:rsidRPr="00C54B6D" w:rsidRDefault="00A513E6" w:rsidP="00C54B6D">
      <w:pPr>
        <w:spacing w:line="480" w:lineRule="auto"/>
        <w:ind w:firstLine="720"/>
      </w:pPr>
      <w:r w:rsidRPr="00C54B6D">
        <w:t>We designed our review process of the textbooks by asking the following questions:</w:t>
      </w:r>
    </w:p>
    <w:p w:rsidR="00A513E6" w:rsidRPr="00C54B6D" w:rsidRDefault="00A513E6" w:rsidP="00C54B6D">
      <w:pPr>
        <w:spacing w:line="480" w:lineRule="auto"/>
      </w:pPr>
      <w:r w:rsidRPr="00C54B6D">
        <w:t xml:space="preserve">1. </w:t>
      </w:r>
      <w:r w:rsidRPr="000245FD">
        <w:rPr>
          <w:i/>
        </w:rPr>
        <w:t xml:space="preserve">What was the total number of pages, and how many pages specifically were devoted to </w:t>
      </w:r>
      <w:r w:rsidR="00564A08" w:rsidRPr="000245FD">
        <w:rPr>
          <w:i/>
        </w:rPr>
        <w:t>XBRL</w:t>
      </w:r>
      <w:r w:rsidR="000245FD">
        <w:rPr>
          <w:i/>
        </w:rPr>
        <w:t>?</w:t>
      </w:r>
      <w:r w:rsidRPr="00C54B6D">
        <w:t xml:space="preserve"> </w:t>
      </w:r>
      <w:r w:rsidR="00C42861" w:rsidRPr="00C54B6D">
        <w:t xml:space="preserve"> </w:t>
      </w:r>
      <w:r w:rsidRPr="00C54B6D">
        <w:t>This provided us with general information about how the authors weighted</w:t>
      </w:r>
      <w:r w:rsidR="00564A08" w:rsidRPr="00C54B6D">
        <w:t xml:space="preserve"> XBRL</w:t>
      </w:r>
      <w:r w:rsidRPr="00C54B6D">
        <w:t xml:space="preserve"> relative to other topics in their textbooks.</w:t>
      </w:r>
    </w:p>
    <w:p w:rsidR="00A513E6" w:rsidRPr="00C54B6D" w:rsidRDefault="00A513E6" w:rsidP="00C54B6D">
      <w:pPr>
        <w:spacing w:line="480" w:lineRule="auto"/>
      </w:pPr>
      <w:r w:rsidRPr="00C54B6D">
        <w:t xml:space="preserve">2. </w:t>
      </w:r>
      <w:r w:rsidRPr="000245FD">
        <w:rPr>
          <w:i/>
        </w:rPr>
        <w:t>What was the total number of chapters, a</w:t>
      </w:r>
      <w:r w:rsidR="00564A08" w:rsidRPr="000245FD">
        <w:rPr>
          <w:i/>
        </w:rPr>
        <w:t>nd how many chapters covered XBRL</w:t>
      </w:r>
      <w:r w:rsidRPr="000245FD">
        <w:rPr>
          <w:i/>
        </w:rPr>
        <w:t>?</w:t>
      </w:r>
      <w:r w:rsidRPr="00C54B6D">
        <w:t xml:space="preserve"> This question followed the first ste</w:t>
      </w:r>
      <w:r w:rsidR="00564A08" w:rsidRPr="00C54B6D">
        <w:t>p, clearly identifying where XBRL</w:t>
      </w:r>
      <w:r w:rsidRPr="00C54B6D">
        <w:t xml:space="preserve"> appeared. </w:t>
      </w:r>
    </w:p>
    <w:p w:rsidR="00A513E6" w:rsidRPr="00C54B6D" w:rsidRDefault="00A513E6" w:rsidP="00C54B6D">
      <w:pPr>
        <w:spacing w:line="480" w:lineRule="auto"/>
      </w:pPr>
      <w:r w:rsidRPr="00C54B6D">
        <w:t xml:space="preserve">3. </w:t>
      </w:r>
      <w:r w:rsidR="00564A08" w:rsidRPr="000245FD">
        <w:rPr>
          <w:i/>
        </w:rPr>
        <w:t>Is XBRL</w:t>
      </w:r>
      <w:r w:rsidRPr="000245FD">
        <w:rPr>
          <w:i/>
        </w:rPr>
        <w:t xml:space="preserve"> a standalone chapt</w:t>
      </w:r>
      <w:r w:rsidR="00780BDF" w:rsidRPr="000245FD">
        <w:rPr>
          <w:i/>
        </w:rPr>
        <w:t xml:space="preserve">er </w:t>
      </w:r>
      <w:r w:rsidRPr="000245FD">
        <w:rPr>
          <w:i/>
        </w:rPr>
        <w:t>or a major topic in a chapter?</w:t>
      </w:r>
      <w:r w:rsidRPr="00C54B6D">
        <w:t xml:space="preserve">  Question 2 prese</w:t>
      </w:r>
      <w:r w:rsidR="00B76F81" w:rsidRPr="00C54B6D">
        <w:t>nted a partial picture about XBRL</w:t>
      </w:r>
      <w:r w:rsidRPr="00C54B6D">
        <w:t xml:space="preserve"> </w:t>
      </w:r>
      <w:r w:rsidR="00F85B3B" w:rsidRPr="00C54B6D">
        <w:t xml:space="preserve">coverage. Different authors had </w:t>
      </w:r>
      <w:r w:rsidRPr="00C54B6D">
        <w:t xml:space="preserve">different approaches in discussing a topic. For example, there were </w:t>
      </w:r>
      <w:r w:rsidR="0038241A" w:rsidRPr="00C54B6D">
        <w:t>some textbook authors that only briefly mentioned</w:t>
      </w:r>
      <w:r w:rsidR="00780BDF" w:rsidRPr="00C54B6D">
        <w:t xml:space="preserve"> XBRL</w:t>
      </w:r>
      <w:r w:rsidR="0038241A" w:rsidRPr="00C54B6D">
        <w:t xml:space="preserve"> whereas others chose to discuss XBRL </w:t>
      </w:r>
      <w:r w:rsidRPr="00C54B6D">
        <w:t xml:space="preserve">in a separate chapter, or put it as a major topic in a chapter. We examined these different types of arrangements. </w:t>
      </w:r>
    </w:p>
    <w:p w:rsidR="00A513E6" w:rsidRPr="00C54B6D" w:rsidRDefault="00A513E6" w:rsidP="00C54B6D">
      <w:pPr>
        <w:spacing w:line="480" w:lineRule="auto"/>
      </w:pPr>
      <w:r w:rsidRPr="00C54B6D">
        <w:t xml:space="preserve">4. </w:t>
      </w:r>
      <w:r w:rsidRPr="000245FD">
        <w:rPr>
          <w:i/>
        </w:rPr>
        <w:t xml:space="preserve">How many </w:t>
      </w:r>
      <w:r w:rsidR="00B76F81" w:rsidRPr="000245FD">
        <w:rPr>
          <w:i/>
        </w:rPr>
        <w:t xml:space="preserve">questions, </w:t>
      </w:r>
      <w:r w:rsidRPr="000245FD">
        <w:rPr>
          <w:i/>
        </w:rPr>
        <w:t xml:space="preserve">problems </w:t>
      </w:r>
      <w:r w:rsidR="00B76F81" w:rsidRPr="000245FD">
        <w:rPr>
          <w:i/>
        </w:rPr>
        <w:t>and cases</w:t>
      </w:r>
      <w:r w:rsidR="00564A08" w:rsidRPr="000245FD">
        <w:rPr>
          <w:i/>
        </w:rPr>
        <w:t xml:space="preserve"> are related to XBRL</w:t>
      </w:r>
      <w:r w:rsidRPr="000245FD">
        <w:rPr>
          <w:i/>
        </w:rPr>
        <w:t>?</w:t>
      </w:r>
      <w:r w:rsidRPr="00C54B6D">
        <w:t xml:space="preserve"> This told us if st</w:t>
      </w:r>
      <w:r w:rsidR="00564A08" w:rsidRPr="00C54B6D">
        <w:t>udents had a chance to apply XBRL</w:t>
      </w:r>
      <w:r w:rsidRPr="00C54B6D">
        <w:t xml:space="preserve"> theory to practice.</w:t>
      </w:r>
    </w:p>
    <w:p w:rsidR="00A513E6" w:rsidRPr="000245FD" w:rsidRDefault="00A513E6" w:rsidP="00C54B6D">
      <w:pPr>
        <w:spacing w:line="480" w:lineRule="auto"/>
        <w:rPr>
          <w:b/>
        </w:rPr>
      </w:pPr>
      <w:r w:rsidRPr="000245FD">
        <w:rPr>
          <w:b/>
        </w:rPr>
        <w:lastRenderedPageBreak/>
        <w:t>Results of the Review</w:t>
      </w:r>
    </w:p>
    <w:p w:rsidR="003409FE" w:rsidRPr="00C54B6D" w:rsidRDefault="00F85B3B" w:rsidP="00C54B6D">
      <w:pPr>
        <w:spacing w:line="480" w:lineRule="auto"/>
        <w:ind w:firstLine="720"/>
      </w:pPr>
      <w:r w:rsidRPr="00C54B6D">
        <w:t>We reviewed ten</w:t>
      </w:r>
      <w:r w:rsidR="00172835" w:rsidRPr="00C54B6D">
        <w:t xml:space="preserve"> </w:t>
      </w:r>
      <w:r w:rsidR="00A513E6" w:rsidRPr="00C54B6D">
        <w:t>college textbooks</w:t>
      </w:r>
      <w:r w:rsidR="00082E5F" w:rsidRPr="00C54B6D">
        <w:t xml:space="preserve"> used in AIS courses</w:t>
      </w:r>
      <w:r w:rsidR="00A513E6" w:rsidRPr="00C54B6D">
        <w:t xml:space="preserve"> and summarized the results in Table</w:t>
      </w:r>
      <w:r w:rsidR="00973D59" w:rsidRPr="00C54B6D">
        <w:t xml:space="preserve"> </w:t>
      </w:r>
      <w:r w:rsidR="00544047" w:rsidRPr="00C54B6D">
        <w:t>6</w:t>
      </w:r>
      <w:r w:rsidR="00973D59" w:rsidRPr="00C54B6D">
        <w:t xml:space="preserve">. We found that all textbooks </w:t>
      </w:r>
      <w:r w:rsidR="00184B4E" w:rsidRPr="00C54B6D">
        <w:t>discussed</w:t>
      </w:r>
      <w:r w:rsidR="00973D59" w:rsidRPr="00C54B6D">
        <w:t xml:space="preserve"> XBRL.  </w:t>
      </w:r>
      <w:r w:rsidR="00184B4E" w:rsidRPr="00C54B6D">
        <w:t xml:space="preserve">However, the amount of discussion varied greatly.  </w:t>
      </w:r>
      <w:r w:rsidR="00973D59" w:rsidRPr="00C54B6D">
        <w:t>T</w:t>
      </w:r>
      <w:r w:rsidR="00A513E6" w:rsidRPr="00C54B6D">
        <w:t xml:space="preserve">he </w:t>
      </w:r>
      <w:r w:rsidR="00973D59" w:rsidRPr="00C54B6D">
        <w:t>number of pag</w:t>
      </w:r>
      <w:r w:rsidR="00082E5F" w:rsidRPr="00C54B6D">
        <w:t>es devoted to XBRL ranged from 1</w:t>
      </w:r>
      <w:r w:rsidR="00973D59" w:rsidRPr="00C54B6D">
        <w:t xml:space="preserve"> to 18, and the </w:t>
      </w:r>
      <w:r w:rsidR="00A513E6" w:rsidRPr="00C54B6D">
        <w:t>percentage of pages</w:t>
      </w:r>
      <w:r w:rsidR="00184B4E" w:rsidRPr="00C54B6D">
        <w:t xml:space="preserve"> </w:t>
      </w:r>
      <w:r w:rsidR="00973D59" w:rsidRPr="00C54B6D">
        <w:t xml:space="preserve">ranged </w:t>
      </w:r>
      <w:r w:rsidR="00E3763F" w:rsidRPr="00C54B6D">
        <w:t xml:space="preserve">from </w:t>
      </w:r>
      <w:r w:rsidR="007552BB">
        <w:t xml:space="preserve">approximately </w:t>
      </w:r>
      <w:r w:rsidRPr="00C54B6D">
        <w:t>0</w:t>
      </w:r>
      <w:r w:rsidR="007552BB">
        <w:t>% to</w:t>
      </w:r>
      <w:r w:rsidR="00142DCE" w:rsidRPr="00C54B6D">
        <w:t xml:space="preserve"> 4</w:t>
      </w:r>
      <w:r w:rsidR="00184B4E" w:rsidRPr="00C54B6D">
        <w:t>%. The number of chapters devoted solely to XBRL</w:t>
      </w:r>
      <w:r w:rsidR="00973D59" w:rsidRPr="00C54B6D">
        <w:t xml:space="preserve"> ranged from 0 to 1</w:t>
      </w:r>
      <w:r w:rsidR="00082E5F" w:rsidRPr="00C54B6D">
        <w:t xml:space="preserve">.  </w:t>
      </w:r>
      <w:r w:rsidR="00184B4E" w:rsidRPr="00C54B6D">
        <w:t xml:space="preserve">XBLR was a standalone chapter in only one textbook. </w:t>
      </w:r>
      <w:r w:rsidR="00973D59" w:rsidRPr="00C54B6D">
        <w:t xml:space="preserve">In 5 </w:t>
      </w:r>
      <w:r w:rsidR="00A513E6" w:rsidRPr="00C54B6D">
        <w:t>o</w:t>
      </w:r>
      <w:r w:rsidR="00973D59" w:rsidRPr="00C54B6D">
        <w:t>f the 10 textbooks, the authors put XBRL as a section</w:t>
      </w:r>
      <w:r w:rsidR="00A513E6" w:rsidRPr="00C54B6D">
        <w:t xml:space="preserve"> topic in a chapter. </w:t>
      </w:r>
      <w:r w:rsidR="00973D59" w:rsidRPr="00C54B6D">
        <w:t xml:space="preserve">  Finally the number of problems</w:t>
      </w:r>
      <w:r w:rsidR="00184B4E" w:rsidRPr="00C54B6D">
        <w:t xml:space="preserve"> ranged from 0 to 13 and the number of cases ranged from 0 to 1</w:t>
      </w:r>
      <w:r w:rsidR="00A513E6" w:rsidRPr="00C54B6D">
        <w:t xml:space="preserve">. </w:t>
      </w:r>
      <w:r w:rsidR="00082E5F" w:rsidRPr="00C54B6D">
        <w:t xml:space="preserve"> XBLR was in the glossary and index</w:t>
      </w:r>
      <w:r w:rsidRPr="00C54B6D">
        <w:t xml:space="preserve"> of</w:t>
      </w:r>
      <w:r w:rsidR="00082E5F" w:rsidRPr="00C54B6D">
        <w:t xml:space="preserve"> all ten textbooks.  It appeared in the chapter summary and key terms at the end of the chapters of eight textbooks and in the learning objectives of six textbooks.</w:t>
      </w:r>
    </w:p>
    <w:p w:rsidR="00771135" w:rsidRDefault="00082E5F" w:rsidP="0041293B">
      <w:pPr>
        <w:spacing w:line="480" w:lineRule="auto"/>
        <w:ind w:firstLine="720"/>
      </w:pPr>
      <w:r w:rsidRPr="00C54B6D">
        <w:t xml:space="preserve">By far, the textbook with the most extensive coverage was </w:t>
      </w:r>
      <w:r w:rsidR="00226F66">
        <w:t xml:space="preserve">by </w:t>
      </w:r>
      <w:r w:rsidR="008A66F7">
        <w:t>Kay and Ovlia</w:t>
      </w:r>
      <w:r w:rsidR="00AD3C64">
        <w:t xml:space="preserve"> </w:t>
      </w:r>
      <w:r w:rsidR="008A66F7">
        <w:t>(2012)</w:t>
      </w:r>
      <w:r w:rsidR="00AD3C64">
        <w:t xml:space="preserve">. </w:t>
      </w:r>
      <w:r w:rsidR="00D86009" w:rsidRPr="00C54B6D">
        <w:t xml:space="preserve"> This was the only textbook with a standalone XBRL chapter that was 18 pages long.  The chapter includes 13 questions, 13 problems and 1 case relating to XBRL.  </w:t>
      </w:r>
      <w:r w:rsidR="00D16631" w:rsidRPr="00C54B6D">
        <w:t>Four textboo</w:t>
      </w:r>
      <w:r w:rsidR="00F85B3B" w:rsidRPr="00C54B6D">
        <w:t>ks had moderate coverage of XBRL</w:t>
      </w:r>
      <w:r w:rsidR="0024073A">
        <w:t>, ranging from 5 to 10</w:t>
      </w:r>
      <w:r w:rsidR="00771135">
        <w:t xml:space="preserve"> pages.</w:t>
      </w:r>
      <w:r w:rsidR="00D16631" w:rsidRPr="00C54B6D">
        <w:t xml:space="preserve">  They include:</w:t>
      </w:r>
      <w:r w:rsidR="00C54B6D">
        <w:t xml:space="preserve"> </w:t>
      </w:r>
      <w:r w:rsidR="008A66F7">
        <w:t xml:space="preserve">Hall </w:t>
      </w:r>
      <w:r w:rsidR="007C77EA">
        <w:t>(</w:t>
      </w:r>
      <w:r w:rsidR="00D86009" w:rsidRPr="00C54B6D">
        <w:t>2011</w:t>
      </w:r>
      <w:r w:rsidR="007C77EA">
        <w:t>)</w:t>
      </w:r>
      <w:r w:rsidR="00771135">
        <w:t xml:space="preserve">, </w:t>
      </w:r>
      <w:r w:rsidR="00C31635">
        <w:t>Turner and Weickgenannt (2009)</w:t>
      </w:r>
      <w:r w:rsidR="00771135">
        <w:t>,</w:t>
      </w:r>
      <w:r w:rsidR="00C31635">
        <w:t xml:space="preserve"> Romney and Steinbart (2011)</w:t>
      </w:r>
      <w:r w:rsidR="00771135">
        <w:t xml:space="preserve">, </w:t>
      </w:r>
      <w:r w:rsidR="00975CD4" w:rsidRPr="00C54B6D">
        <w:t>and</w:t>
      </w:r>
      <w:r w:rsidR="0041293B">
        <w:t xml:space="preserve"> </w:t>
      </w:r>
      <w:r w:rsidR="00D16631" w:rsidRPr="00C54B6D">
        <w:t xml:space="preserve">Simkin </w:t>
      </w:r>
      <w:r w:rsidR="00473B67">
        <w:t>and Norman (2012)</w:t>
      </w:r>
      <w:r w:rsidR="00771135">
        <w:t xml:space="preserve">.  </w:t>
      </w:r>
      <w:r w:rsidR="00D16631" w:rsidRPr="00C54B6D">
        <w:t>The remaining five textboo</w:t>
      </w:r>
      <w:r w:rsidR="000A4AD4" w:rsidRPr="00C54B6D">
        <w:t xml:space="preserve">ks </w:t>
      </w:r>
      <w:r w:rsidR="00F85B3B" w:rsidRPr="00C54B6D">
        <w:t xml:space="preserve">had </w:t>
      </w:r>
      <w:r w:rsidR="00771135">
        <w:t>very limited coverage of this topic.</w:t>
      </w:r>
      <w:r w:rsidR="00771135" w:rsidRPr="00C54B6D">
        <w:t xml:space="preserve"> </w:t>
      </w:r>
    </w:p>
    <w:p w:rsidR="00A513E6" w:rsidRPr="00C54B6D" w:rsidRDefault="00D16631" w:rsidP="0041293B">
      <w:pPr>
        <w:spacing w:line="480" w:lineRule="auto"/>
        <w:ind w:firstLine="720"/>
      </w:pPr>
      <w:r w:rsidRPr="00C54B6D">
        <w:t>All ten AIS textbooks mentione</w:t>
      </w:r>
      <w:r w:rsidR="000A4AD4" w:rsidRPr="00C54B6D">
        <w:t>d XBRL</w:t>
      </w:r>
      <w:r w:rsidRPr="00C54B6D">
        <w:t>.  However, c</w:t>
      </w:r>
      <w:r w:rsidR="00A513E6" w:rsidRPr="00C54B6D">
        <w:t>overage varied from a</w:t>
      </w:r>
      <w:r w:rsidRPr="00C54B6D">
        <w:t xml:space="preserve"> standalone </w:t>
      </w:r>
      <w:r w:rsidR="00384B61" w:rsidRPr="00C54B6D">
        <w:t>chapter to a topic in a chapter to</w:t>
      </w:r>
      <w:r w:rsidRPr="00C54B6D">
        <w:t xml:space="preserve"> less than a full page of discussion</w:t>
      </w:r>
      <w:r w:rsidR="00A513E6" w:rsidRPr="00C54B6D">
        <w:t xml:space="preserve">. </w:t>
      </w:r>
      <w:r w:rsidR="00544047" w:rsidRPr="00C54B6D">
        <w:t xml:space="preserve"> Lack of adequate</w:t>
      </w:r>
      <w:r w:rsidR="00B3124D" w:rsidRPr="00C54B6D">
        <w:t xml:space="preserve"> textbook coverage of XBRL can</w:t>
      </w:r>
      <w:r w:rsidR="00544047" w:rsidRPr="00C54B6D">
        <w:t xml:space="preserve"> be a barrier to some faculty wanting to integrate XBRL into their courses.  However, </w:t>
      </w:r>
      <w:r w:rsidR="00A513E6" w:rsidRPr="00C54B6D">
        <w:t>we realize that textbooks are tools. As a result, whether</w:t>
      </w:r>
      <w:r w:rsidRPr="00C54B6D">
        <w:t xml:space="preserve"> or not students were taught XBRL</w:t>
      </w:r>
      <w:r w:rsidR="00A513E6" w:rsidRPr="00C54B6D">
        <w:t xml:space="preserve"> might be different from actual textbook coverage. Therefore, we reviewed syllabi from fa</w:t>
      </w:r>
      <w:r w:rsidR="007A02F1" w:rsidRPr="00C54B6D">
        <w:t>culty who taught AIS</w:t>
      </w:r>
      <w:r w:rsidR="00A513E6" w:rsidRPr="00C54B6D">
        <w:t xml:space="preserve"> </w:t>
      </w:r>
      <w:r w:rsidR="00F85B3B" w:rsidRPr="00C54B6D">
        <w:t>course</w:t>
      </w:r>
      <w:r w:rsidR="00E3763F" w:rsidRPr="00C54B6D">
        <w:t>s</w:t>
      </w:r>
      <w:r w:rsidR="00F85B3B" w:rsidRPr="00C54B6D">
        <w:t xml:space="preserve"> </w:t>
      </w:r>
      <w:r w:rsidR="00A513E6" w:rsidRPr="00C54B6D">
        <w:t>to supplement these textbook reviews.</w:t>
      </w:r>
    </w:p>
    <w:p w:rsidR="001A4B79" w:rsidRDefault="001A4B79" w:rsidP="00C54B6D">
      <w:pPr>
        <w:spacing w:line="480" w:lineRule="auto"/>
        <w:rPr>
          <w:b/>
        </w:rPr>
      </w:pPr>
    </w:p>
    <w:p w:rsidR="00A513E6" w:rsidRPr="00F120F2" w:rsidRDefault="00A513E6" w:rsidP="00C54B6D">
      <w:pPr>
        <w:spacing w:line="480" w:lineRule="auto"/>
        <w:rPr>
          <w:b/>
        </w:rPr>
      </w:pPr>
      <w:r w:rsidRPr="00F120F2">
        <w:rPr>
          <w:b/>
        </w:rPr>
        <w:lastRenderedPageBreak/>
        <w:t>COURSE SYLLABI</w:t>
      </w:r>
    </w:p>
    <w:p w:rsidR="00A513E6" w:rsidRPr="00F120F2" w:rsidRDefault="00A513E6" w:rsidP="00C54B6D">
      <w:pPr>
        <w:spacing w:line="480" w:lineRule="auto"/>
        <w:rPr>
          <w:b/>
        </w:rPr>
      </w:pPr>
      <w:r w:rsidRPr="00F120F2">
        <w:rPr>
          <w:b/>
        </w:rPr>
        <w:t>Design of the Review Process</w:t>
      </w:r>
    </w:p>
    <w:p w:rsidR="00544047" w:rsidRPr="00C54B6D" w:rsidRDefault="00544047" w:rsidP="0041293B">
      <w:pPr>
        <w:spacing w:line="480" w:lineRule="auto"/>
        <w:ind w:firstLine="720"/>
      </w:pPr>
      <w:r w:rsidRPr="00C54B6D">
        <w:t>Course syllabi of college faculty who taught AIS were obtained and analyzed.  We chose this c</w:t>
      </w:r>
      <w:r w:rsidR="00E3763F" w:rsidRPr="00C54B6D">
        <w:t>ourse for our study because XBRL</w:t>
      </w:r>
      <w:r w:rsidRPr="00C54B6D">
        <w:t xml:space="preserve"> has primarily been taught in AIS courses based on our survey of department chairs as well as studies done by Deshmukh (2006) and Fedorowicz (2002).  Deshmush (2006) surveyed AIS instructors to determine AIS faculty preparation and perceptions regarding XBRL.  We believe that examining AIS course syllabi provides yet another perspective.  This would determine which textbooks are being assigned a</w:t>
      </w:r>
      <w:r w:rsidR="00B3124D" w:rsidRPr="00C54B6D">
        <w:t xml:space="preserve">nd whether </w:t>
      </w:r>
      <w:r w:rsidRPr="00C54B6D">
        <w:t>XBRL is being taught to AIS undergraduate students.</w:t>
      </w:r>
    </w:p>
    <w:p w:rsidR="003409FE" w:rsidRPr="00C54B6D" w:rsidRDefault="008538BB" w:rsidP="0041293B">
      <w:pPr>
        <w:spacing w:line="480" w:lineRule="auto"/>
        <w:ind w:firstLine="720"/>
      </w:pPr>
      <w:r>
        <w:t>We requested un</w:t>
      </w:r>
      <w:r w:rsidR="0071316E">
        <w:t>dergraduat</w:t>
      </w:r>
      <w:r w:rsidR="0024073A">
        <w:t>e AIS syllabi from 100</w:t>
      </w:r>
      <w:r w:rsidR="0071316E">
        <w:t xml:space="preserve"> </w:t>
      </w:r>
      <w:r w:rsidR="00892E2E">
        <w:t xml:space="preserve">randomly selected </w:t>
      </w:r>
      <w:r>
        <w:t xml:space="preserve">colleges </w:t>
      </w:r>
      <w:r w:rsidR="00892E2E">
        <w:t>that earned</w:t>
      </w:r>
      <w:r w:rsidR="0024073A">
        <w:t xml:space="preserve"> AACSB Accounting Accreditation. </w:t>
      </w:r>
      <w:r w:rsidR="00892E2E">
        <w:t xml:space="preserve">We received 31 syllabi.  </w:t>
      </w:r>
      <w:r w:rsidR="00A513E6" w:rsidRPr="00C54B6D">
        <w:t xml:space="preserve">We examined the syllabi to determine </w:t>
      </w:r>
      <w:r w:rsidR="00587ADE" w:rsidRPr="00C54B6D">
        <w:t>which</w:t>
      </w:r>
      <w:r w:rsidR="00815C81" w:rsidRPr="00C54B6D">
        <w:t xml:space="preserve"> textbooks </w:t>
      </w:r>
      <w:r w:rsidR="00587ADE" w:rsidRPr="00C54B6D">
        <w:t xml:space="preserve">were </w:t>
      </w:r>
      <w:r w:rsidR="00815C81" w:rsidRPr="00C54B6D">
        <w:t>used and whether XBRL was covered in the course</w:t>
      </w:r>
      <w:r w:rsidR="00544047" w:rsidRPr="00C54B6D">
        <w:t>s</w:t>
      </w:r>
      <w:r w:rsidR="00A513E6" w:rsidRPr="00C54B6D">
        <w:t xml:space="preserve">. </w:t>
      </w:r>
      <w:r w:rsidR="00815C81" w:rsidRPr="00C54B6D">
        <w:t xml:space="preserve"> </w:t>
      </w:r>
      <w:r w:rsidR="0045772C" w:rsidRPr="00C54B6D">
        <w:t>The results of the textbook</w:t>
      </w:r>
      <w:r w:rsidR="0024073A">
        <w:t>s</w:t>
      </w:r>
      <w:r w:rsidR="0045772C" w:rsidRPr="00C54B6D">
        <w:t xml:space="preserve"> used are listed in Table </w:t>
      </w:r>
      <w:r w:rsidR="00544047" w:rsidRPr="00C54B6D">
        <w:t>7</w:t>
      </w:r>
      <w:r w:rsidR="0045772C" w:rsidRPr="00C54B6D">
        <w:t xml:space="preserve">.  </w:t>
      </w:r>
      <w:r w:rsidR="000A00CB" w:rsidRPr="00C54B6D">
        <w:t>Next, w</w:t>
      </w:r>
      <w:r w:rsidR="00815C81" w:rsidRPr="00C54B6D">
        <w:t>e determined if XBRL was mentioned in the syllabi as a course topic, course objective, and assigned as a chapter reading, specific homework problems and/ or</w:t>
      </w:r>
      <w:r w:rsidR="000A4AD4" w:rsidRPr="00C54B6D">
        <w:t xml:space="preserve"> supplementary articles. If XBRL</w:t>
      </w:r>
      <w:r w:rsidR="00A513E6" w:rsidRPr="00C54B6D">
        <w:t xml:space="preserve"> appeared </w:t>
      </w:r>
      <w:r w:rsidR="00815C81" w:rsidRPr="00C54B6D">
        <w:t xml:space="preserve">as a separate topic, objective, </w:t>
      </w:r>
      <w:r w:rsidR="00C62451" w:rsidRPr="00C54B6D">
        <w:t xml:space="preserve">assigned chapter reading, assigned homework problems and assigned </w:t>
      </w:r>
      <w:r w:rsidR="00815C81" w:rsidRPr="00C54B6D">
        <w:t xml:space="preserve">supplementary </w:t>
      </w:r>
      <w:r w:rsidR="002D5462" w:rsidRPr="00C54B6D">
        <w:t>material</w:t>
      </w:r>
      <w:r w:rsidR="003E3474" w:rsidRPr="00C54B6D">
        <w:t>s</w:t>
      </w:r>
      <w:r w:rsidR="00587ADE" w:rsidRPr="00C54B6D">
        <w:t>, we coded it as a</w:t>
      </w:r>
      <w:r w:rsidR="000A00CB" w:rsidRPr="00C54B6D">
        <w:t xml:space="preserve"> </w:t>
      </w:r>
      <w:r w:rsidR="00587ADE" w:rsidRPr="00C54B6D">
        <w:t xml:space="preserve"> “yes”.  If not, </w:t>
      </w:r>
      <w:r w:rsidR="00F85B3B" w:rsidRPr="00C54B6D">
        <w:t>we coded it as a</w:t>
      </w:r>
      <w:r w:rsidR="000A00CB" w:rsidRPr="00C54B6D">
        <w:t xml:space="preserve"> “no”. </w:t>
      </w:r>
      <w:r w:rsidR="00B96349" w:rsidRPr="00C54B6D">
        <w:t>(We recognize th</w:t>
      </w:r>
      <w:r w:rsidR="000A4AD4" w:rsidRPr="00C54B6D">
        <w:t>at XBRL</w:t>
      </w:r>
      <w:r w:rsidR="00A513E6" w:rsidRPr="00C54B6D">
        <w:t xml:space="preserve"> still could be taught at the schools we coded as "no". </w:t>
      </w:r>
      <w:r w:rsidR="00E3763F" w:rsidRPr="00C54B6D">
        <w:t xml:space="preserve"> Syllabi do not always provide </w:t>
      </w:r>
      <w:r w:rsidR="00A513E6" w:rsidRPr="00C54B6D">
        <w:t>enough detail.</w:t>
      </w:r>
      <w:r w:rsidR="00445362">
        <w:t xml:space="preserve">  Future research coul</w:t>
      </w:r>
      <w:r w:rsidR="00800A54">
        <w:t>d follow up on those syllabi results that were coded as “no”</w:t>
      </w:r>
      <w:r w:rsidR="00445362">
        <w:t>.</w:t>
      </w:r>
      <w:r w:rsidR="00A513E6" w:rsidRPr="00C54B6D">
        <w:t>)</w:t>
      </w:r>
      <w:r w:rsidR="004325A6" w:rsidRPr="00C54B6D">
        <w:t xml:space="preserve"> The results of </w:t>
      </w:r>
      <w:r w:rsidR="000A00CB" w:rsidRPr="00C54B6D">
        <w:t xml:space="preserve">the review are listed in Table </w:t>
      </w:r>
      <w:r w:rsidR="00544047" w:rsidRPr="00C54B6D">
        <w:t>7</w:t>
      </w:r>
      <w:r w:rsidR="000A00CB" w:rsidRPr="00C54B6D">
        <w:t>.</w:t>
      </w:r>
    </w:p>
    <w:p w:rsidR="00A513E6" w:rsidRPr="001A4B79" w:rsidRDefault="00A513E6" w:rsidP="00C54B6D">
      <w:pPr>
        <w:spacing w:line="480" w:lineRule="auto"/>
        <w:rPr>
          <w:b/>
        </w:rPr>
      </w:pPr>
      <w:r w:rsidRPr="001A4B79">
        <w:rPr>
          <w:b/>
        </w:rPr>
        <w:t>Results of the Review</w:t>
      </w:r>
    </w:p>
    <w:p w:rsidR="00C90BFB" w:rsidRPr="00C54B6D" w:rsidRDefault="00DF074B" w:rsidP="0041293B">
      <w:pPr>
        <w:spacing w:line="480" w:lineRule="auto"/>
        <w:ind w:firstLine="720"/>
      </w:pPr>
      <w:r w:rsidRPr="00C54B6D">
        <w:t>The Romney</w:t>
      </w:r>
      <w:r w:rsidR="0091002E">
        <w:t xml:space="preserve"> (2011)</w:t>
      </w:r>
      <w:r w:rsidRPr="00C54B6D">
        <w:t xml:space="preserve"> textbook accounted for almost a third</w:t>
      </w:r>
      <w:r w:rsidR="00E152A0" w:rsidRPr="00C54B6D">
        <w:t xml:space="preserve"> </w:t>
      </w:r>
      <w:r w:rsidR="00C76040" w:rsidRPr="00C54B6D">
        <w:t xml:space="preserve">of the syllabi we reviewed.  Ten </w:t>
      </w:r>
      <w:r w:rsidR="00F120F2" w:rsidRPr="00C54B6D">
        <w:t>instructors</w:t>
      </w:r>
      <w:r w:rsidR="00105719">
        <w:t xml:space="preserve"> </w:t>
      </w:r>
      <w:r w:rsidR="00C76040" w:rsidRPr="00C54B6D">
        <w:t>used this textbook</w:t>
      </w:r>
      <w:r w:rsidRPr="00C54B6D">
        <w:t xml:space="preserve">.   </w:t>
      </w:r>
      <w:r w:rsidR="00E152A0" w:rsidRPr="00C54B6D">
        <w:t>Also,</w:t>
      </w:r>
      <w:r w:rsidR="0091002E">
        <w:t xml:space="preserve"> the instructors who used this textbook</w:t>
      </w:r>
      <w:r w:rsidR="00E152A0" w:rsidRPr="00C54B6D">
        <w:t xml:space="preserve"> were more </w:t>
      </w:r>
      <w:r w:rsidR="00E152A0" w:rsidRPr="00C54B6D">
        <w:lastRenderedPageBreak/>
        <w:t>like</w:t>
      </w:r>
      <w:r w:rsidR="00A30F67" w:rsidRPr="00C54B6D">
        <w:t>ly</w:t>
      </w:r>
      <w:r w:rsidR="00E152A0" w:rsidRPr="00C54B6D">
        <w:t xml:space="preserve"> to incorporate XBRL as a topic and</w:t>
      </w:r>
      <w:r w:rsidR="00E3763F" w:rsidRPr="00C54B6D">
        <w:t>/or</w:t>
      </w:r>
      <w:r w:rsidR="00E152A0" w:rsidRPr="00C54B6D">
        <w:t xml:space="preserve"> </w:t>
      </w:r>
      <w:r w:rsidR="00C76040" w:rsidRPr="00C54B6D">
        <w:t xml:space="preserve">an </w:t>
      </w:r>
      <w:r w:rsidR="00E152A0" w:rsidRPr="00C54B6D">
        <w:t xml:space="preserve">assignment in their courses.   </w:t>
      </w:r>
      <w:r w:rsidR="00A30F67" w:rsidRPr="00C54B6D">
        <w:t>Eight of the ten instructors w</w:t>
      </w:r>
      <w:r w:rsidR="00C76040" w:rsidRPr="00C54B6D">
        <w:t>ho used Romney</w:t>
      </w:r>
      <w:r w:rsidR="00771135">
        <w:t xml:space="preserve"> (2011)</w:t>
      </w:r>
      <w:r w:rsidR="00445362">
        <w:t xml:space="preserve"> </w:t>
      </w:r>
      <w:r w:rsidR="00C76040" w:rsidRPr="00C54B6D">
        <w:t xml:space="preserve">included XBRL </w:t>
      </w:r>
      <w:r w:rsidR="00A30F67" w:rsidRPr="00C54B6D">
        <w:t xml:space="preserve">assignments in their syllabi.  </w:t>
      </w:r>
      <w:r w:rsidR="00E152A0" w:rsidRPr="00C54B6D">
        <w:t>Also, the one faculty member who used Kay and Ovlia</w:t>
      </w:r>
      <w:r w:rsidR="00771135">
        <w:t xml:space="preserve"> (2012)</w:t>
      </w:r>
      <w:r w:rsidR="00E152A0" w:rsidRPr="00C54B6D">
        <w:t xml:space="preserve"> </w:t>
      </w:r>
      <w:r w:rsidRPr="00C54B6D">
        <w:t>incorporated XBRL as a</w:t>
      </w:r>
      <w:r w:rsidR="00A30F67" w:rsidRPr="00C54B6D">
        <w:t>n objective,</w:t>
      </w:r>
      <w:r w:rsidRPr="00C54B6D">
        <w:t xml:space="preserve"> topic and assignment in the course.  </w:t>
      </w:r>
    </w:p>
    <w:p w:rsidR="00E3763F" w:rsidRPr="00C54B6D" w:rsidRDefault="00DF074B" w:rsidP="0041293B">
      <w:pPr>
        <w:spacing w:line="480" w:lineRule="auto"/>
        <w:ind w:firstLine="720"/>
      </w:pPr>
      <w:r w:rsidRPr="00C54B6D">
        <w:t xml:space="preserve">It appears that </w:t>
      </w:r>
      <w:r w:rsidR="00E86834" w:rsidRPr="00C54B6D">
        <w:t xml:space="preserve">AIS </w:t>
      </w:r>
      <w:r w:rsidRPr="00C54B6D">
        <w:t>faculty who used textbooks with significant to moderate coverage of XBRL were more likely to assign this topic</w:t>
      </w:r>
      <w:r w:rsidR="00C76040" w:rsidRPr="00C54B6D">
        <w:t xml:space="preserve"> to their students.  F</w:t>
      </w:r>
      <w:r w:rsidRPr="00C54B6D">
        <w:t xml:space="preserve">aculty who used textbooks with very limited coverage of XBRL did not </w:t>
      </w:r>
      <w:r w:rsidR="00800A54">
        <w:t xml:space="preserve">appear to </w:t>
      </w:r>
      <w:r w:rsidRPr="00C54B6D">
        <w:t>expose their students to this topic.</w:t>
      </w:r>
      <w:r w:rsidR="00E86834" w:rsidRPr="00C54B6D">
        <w:t xml:space="preserve">  </w:t>
      </w:r>
    </w:p>
    <w:p w:rsidR="00F85B3B" w:rsidRPr="00C54B6D" w:rsidRDefault="00E86834" w:rsidP="00F120F2">
      <w:pPr>
        <w:spacing w:line="480" w:lineRule="auto"/>
        <w:ind w:firstLine="720"/>
      </w:pPr>
      <w:r w:rsidRPr="00C54B6D">
        <w:t>B</w:t>
      </w:r>
      <w:r w:rsidR="000D21CF" w:rsidRPr="00C54B6D">
        <w:t xml:space="preserve">ased upon the </w:t>
      </w:r>
      <w:r w:rsidR="00E3763F" w:rsidRPr="00C54B6D">
        <w:t xml:space="preserve">AIS </w:t>
      </w:r>
      <w:r w:rsidR="000D21CF" w:rsidRPr="00C54B6D">
        <w:t xml:space="preserve">syllabi review, only </w:t>
      </w:r>
      <w:r w:rsidR="00E3763F" w:rsidRPr="00C54B6D">
        <w:t>approximately 23</w:t>
      </w:r>
      <w:r w:rsidR="007E1A76" w:rsidRPr="00C54B6D">
        <w:t>%</w:t>
      </w:r>
      <w:r w:rsidR="00E3763F" w:rsidRPr="00C54B6D">
        <w:t xml:space="preserve"> included XBRL as a topic, 36</w:t>
      </w:r>
      <w:r w:rsidR="007E1A76" w:rsidRPr="00C54B6D">
        <w:t>% assi</w:t>
      </w:r>
      <w:r w:rsidR="00E3763F" w:rsidRPr="00C54B6D">
        <w:t>gned XBRL as a reading</w:t>
      </w:r>
      <w:r w:rsidR="00771135">
        <w:t>,</w:t>
      </w:r>
      <w:r w:rsidR="00E3763F" w:rsidRPr="00C54B6D">
        <w:t xml:space="preserve"> and 16</w:t>
      </w:r>
      <w:r w:rsidR="007E1A76" w:rsidRPr="00C54B6D">
        <w:t xml:space="preserve">% assigned XBRL homework problems. </w:t>
      </w:r>
      <w:r w:rsidR="00B3124D" w:rsidRPr="00C54B6D">
        <w:t xml:space="preserve">  </w:t>
      </w:r>
      <w:r w:rsidR="003724AC">
        <w:t xml:space="preserve">On the other hand, </w:t>
      </w:r>
      <w:r w:rsidR="00B3124D" w:rsidRPr="00C54B6D">
        <w:t xml:space="preserve">43% of the chairs we surveyed said their institution offered </w:t>
      </w:r>
      <w:r w:rsidRPr="00C54B6D">
        <w:t xml:space="preserve">undergraduate </w:t>
      </w:r>
      <w:r w:rsidR="00B3124D" w:rsidRPr="00C54B6D">
        <w:t xml:space="preserve">instruction in XBRL. </w:t>
      </w:r>
      <w:r w:rsidRPr="00C54B6D">
        <w:t xml:space="preserve">  However, we don’t b</w:t>
      </w:r>
      <w:r w:rsidR="00142DCE" w:rsidRPr="00C54B6D">
        <w:t>elieve there is</w:t>
      </w:r>
      <w:r w:rsidRPr="00C54B6D">
        <w:t xml:space="preserve"> a conflict as XBRL instruction could hav</w:t>
      </w:r>
      <w:r w:rsidR="00E3763F" w:rsidRPr="00C54B6D">
        <w:t>e been offered in other courses besides AIS.</w:t>
      </w:r>
    </w:p>
    <w:p w:rsidR="00F120F2" w:rsidRDefault="00A513E6" w:rsidP="00C54B6D">
      <w:pPr>
        <w:spacing w:line="480" w:lineRule="auto"/>
        <w:rPr>
          <w:b/>
        </w:rPr>
      </w:pPr>
      <w:r w:rsidRPr="00F120F2">
        <w:rPr>
          <w:b/>
        </w:rPr>
        <w:t>LIMITATIONS</w:t>
      </w:r>
    </w:p>
    <w:p w:rsidR="003409FE" w:rsidRPr="00C54B6D" w:rsidRDefault="007E1A76" w:rsidP="00C54B6D">
      <w:pPr>
        <w:spacing w:line="480" w:lineRule="auto"/>
      </w:pPr>
      <w:r w:rsidRPr="00C54B6D">
        <w:tab/>
        <w:t xml:space="preserve">We recognize </w:t>
      </w:r>
      <w:r w:rsidR="00A513E6" w:rsidRPr="00C54B6D">
        <w:t xml:space="preserve">limitations of this study. </w:t>
      </w:r>
      <w:r w:rsidR="00544047" w:rsidRPr="00C54B6D">
        <w:t xml:space="preserve"> </w:t>
      </w:r>
      <w:r w:rsidR="00A513E6" w:rsidRPr="00C54B6D">
        <w:t xml:space="preserve">First, </w:t>
      </w:r>
      <w:r w:rsidR="00E3763F" w:rsidRPr="00C54B6D">
        <w:t xml:space="preserve">only </w:t>
      </w:r>
      <w:r w:rsidR="00FD644B" w:rsidRPr="00C54B6D">
        <w:t>accounting department</w:t>
      </w:r>
      <w:r w:rsidR="00E3763F" w:rsidRPr="00C54B6D">
        <w:t>s</w:t>
      </w:r>
      <w:r w:rsidR="00FD644B" w:rsidRPr="00C54B6D">
        <w:t xml:space="preserve"> and the AIS course</w:t>
      </w:r>
      <w:r w:rsidR="00E3763F" w:rsidRPr="00C54B6D">
        <w:t>s</w:t>
      </w:r>
      <w:r w:rsidR="00FD644B" w:rsidRPr="00C54B6D">
        <w:t xml:space="preserve"> were </w:t>
      </w:r>
      <w:r w:rsidR="00DF074B" w:rsidRPr="00C54B6D">
        <w:t xml:space="preserve">studied. </w:t>
      </w:r>
      <w:r w:rsidR="00A513E6" w:rsidRPr="00C54B6D">
        <w:t>Accounting stude</w:t>
      </w:r>
      <w:r w:rsidR="00DF074B" w:rsidRPr="00C54B6D">
        <w:t>nts may have been exposed to XBRL</w:t>
      </w:r>
      <w:r w:rsidR="00A513E6" w:rsidRPr="00C54B6D">
        <w:t xml:space="preserve"> in other undergraduate </w:t>
      </w:r>
      <w:r w:rsidR="00DE759D" w:rsidRPr="00C54B6D">
        <w:t xml:space="preserve">accounting </w:t>
      </w:r>
      <w:r w:rsidR="00B15DEF" w:rsidRPr="00C54B6D">
        <w:t>courses</w:t>
      </w:r>
      <w:r w:rsidR="00FD644B" w:rsidRPr="00C54B6D">
        <w:t xml:space="preserve"> such as intermediate accounting and international accounting as well as courses in other academic departments. </w:t>
      </w:r>
      <w:r w:rsidR="00DF074B" w:rsidRPr="00C54B6D">
        <w:t>Second, we assumed XBRL</w:t>
      </w:r>
      <w:r w:rsidR="00C76040" w:rsidRPr="00C54B6D">
        <w:t xml:space="preserve"> was not taught if it</w:t>
      </w:r>
      <w:r w:rsidR="00A513E6" w:rsidRPr="00C54B6D">
        <w:t xml:space="preserve"> did not appear in the syllabi.  As mentioned above, some syllabi may not provide enough detail to describe all topics that are covered in the courses.    </w:t>
      </w:r>
    </w:p>
    <w:p w:rsidR="0091002E" w:rsidRDefault="0091002E" w:rsidP="00C54B6D">
      <w:pPr>
        <w:spacing w:line="480" w:lineRule="auto"/>
        <w:rPr>
          <w:b/>
        </w:rPr>
      </w:pPr>
    </w:p>
    <w:p w:rsidR="00A513E6" w:rsidRPr="00F120F2" w:rsidRDefault="00C76040" w:rsidP="00C54B6D">
      <w:pPr>
        <w:spacing w:line="480" w:lineRule="auto"/>
        <w:rPr>
          <w:b/>
        </w:rPr>
      </w:pPr>
      <w:r w:rsidRPr="00F120F2">
        <w:rPr>
          <w:b/>
        </w:rPr>
        <w:t>CONCLUSION</w:t>
      </w:r>
    </w:p>
    <w:p w:rsidR="008666E1" w:rsidRPr="00C54B6D" w:rsidRDefault="00A513E6" w:rsidP="00C54B6D">
      <w:pPr>
        <w:spacing w:line="480" w:lineRule="auto"/>
      </w:pPr>
      <w:r w:rsidRPr="00C54B6D">
        <w:tab/>
        <w:t xml:space="preserve">In their </w:t>
      </w:r>
      <w:r w:rsidR="00B15DEF" w:rsidRPr="00C54B6D">
        <w:t xml:space="preserve">article, </w:t>
      </w:r>
      <w:r w:rsidR="00771135">
        <w:t>Pfeffer and Fong</w:t>
      </w:r>
      <w:r w:rsidR="0091002E">
        <w:t xml:space="preserve"> (2002)</w:t>
      </w:r>
      <w:r w:rsidR="00771135">
        <w:t xml:space="preserve"> said</w:t>
      </w:r>
      <w:r w:rsidRPr="00C54B6D">
        <w:t xml:space="preserve">, "A large body of evidence suggests that the curriculum taught in business schools has only a small relationship to what is important for </w:t>
      </w:r>
      <w:r w:rsidRPr="00C54B6D">
        <w:lastRenderedPageBreak/>
        <w:t>succee</w:t>
      </w:r>
      <w:r w:rsidR="00C52882" w:rsidRPr="00C54B6D">
        <w:t>ding in business" (</w:t>
      </w:r>
      <w:r w:rsidR="0091002E">
        <w:t xml:space="preserve">p. </w:t>
      </w:r>
      <w:r w:rsidR="00C52882" w:rsidRPr="00C54B6D">
        <w:t>84)</w:t>
      </w:r>
      <w:r w:rsidR="0091002E">
        <w:t xml:space="preserve">. </w:t>
      </w:r>
      <w:r w:rsidRPr="00C54B6D">
        <w:t xml:space="preserve"> </w:t>
      </w:r>
      <w:r w:rsidR="00B4404E" w:rsidRPr="00C54B6D">
        <w:t xml:space="preserve">Further, </w:t>
      </w:r>
      <w:r w:rsidR="00771135">
        <w:t xml:space="preserve">Debreceny and Farewell </w:t>
      </w:r>
      <w:r w:rsidR="0091002E">
        <w:t xml:space="preserve">(2010) </w:t>
      </w:r>
      <w:r w:rsidR="00771135">
        <w:t>said</w:t>
      </w:r>
      <w:r w:rsidR="00B4404E" w:rsidRPr="00C54B6D">
        <w:t xml:space="preserve">, “The undergraduate curriculum </w:t>
      </w:r>
      <w:r w:rsidR="000B6770" w:rsidRPr="00C54B6D">
        <w:t xml:space="preserve">is </w:t>
      </w:r>
      <w:r w:rsidR="00B4404E" w:rsidRPr="00C54B6D">
        <w:t>stubbornly resistant to change.  Alumni that graduated from a given institution decades previously can often see exactly the same curriculum today down to</w:t>
      </w:r>
      <w:r w:rsidR="0091002E">
        <w:t xml:space="preserve"> and including course codes” (</w:t>
      </w:r>
      <w:r w:rsidR="009534E8">
        <w:t>p. 86</w:t>
      </w:r>
      <w:r w:rsidR="00B4404E" w:rsidRPr="00C54B6D">
        <w:t>)</w:t>
      </w:r>
      <w:r w:rsidR="0091002E">
        <w:t xml:space="preserve">. </w:t>
      </w:r>
      <w:r w:rsidR="00B4404E" w:rsidRPr="00C54B6D">
        <w:t xml:space="preserve"> </w:t>
      </w:r>
    </w:p>
    <w:p w:rsidR="00B15DEF" w:rsidRPr="00C54B6D" w:rsidRDefault="00E86834" w:rsidP="0041293B">
      <w:pPr>
        <w:spacing w:line="480" w:lineRule="auto"/>
        <w:ind w:firstLine="720"/>
      </w:pPr>
      <w:r w:rsidRPr="00C54B6D">
        <w:t>XBRL</w:t>
      </w:r>
      <w:r w:rsidR="00A513E6" w:rsidRPr="00C54B6D">
        <w:t xml:space="preserve"> is impor</w:t>
      </w:r>
      <w:r w:rsidR="00B4404E" w:rsidRPr="00C54B6D">
        <w:t>tant in business and is a relatively new to</w:t>
      </w:r>
      <w:r w:rsidR="000B6770" w:rsidRPr="00C54B6D">
        <w:t xml:space="preserve">pic that should be integrated </w:t>
      </w:r>
      <w:r w:rsidR="00B4404E" w:rsidRPr="00C54B6D">
        <w:t xml:space="preserve">into the </w:t>
      </w:r>
      <w:r w:rsidR="00B15DEF" w:rsidRPr="00C54B6D">
        <w:t xml:space="preserve">accounting </w:t>
      </w:r>
      <w:r w:rsidR="00B4404E" w:rsidRPr="00C54B6D">
        <w:t>undergraduate curriculum.</w:t>
      </w:r>
      <w:r w:rsidR="00B15DEF" w:rsidRPr="00C54B6D">
        <w:t xml:space="preserve">  XBRL has been adopted in the U.S. and elsewhere.  </w:t>
      </w:r>
      <w:r w:rsidR="00771135">
        <w:t xml:space="preserve">Magolis </w:t>
      </w:r>
      <w:r w:rsidR="0091002E">
        <w:t xml:space="preserve">(2011) </w:t>
      </w:r>
      <w:r w:rsidR="00771135">
        <w:t>stated</w:t>
      </w:r>
      <w:r w:rsidR="00C76040" w:rsidRPr="00C54B6D">
        <w:t xml:space="preserve">, “XBRL is likely to become the </w:t>
      </w:r>
      <w:r w:rsidR="006C545F" w:rsidRPr="00C54B6D">
        <w:t xml:space="preserve">lingua franca of business-to-business transactions or simply how financial information is </w:t>
      </w:r>
      <w:r w:rsidR="00B15DEF" w:rsidRPr="00C54B6D">
        <w:t>s</w:t>
      </w:r>
      <w:r w:rsidR="0091002E">
        <w:t>hared among trading partners</w:t>
      </w:r>
      <w:r w:rsidR="006C545F" w:rsidRPr="00C54B6D">
        <w:t>” (</w:t>
      </w:r>
      <w:r w:rsidR="0091002E">
        <w:t xml:space="preserve">p. </w:t>
      </w:r>
      <w:r w:rsidR="006C545F" w:rsidRPr="00C54B6D">
        <w:t>1)</w:t>
      </w:r>
      <w:r w:rsidR="0091002E">
        <w:t>.</w:t>
      </w:r>
      <w:r w:rsidR="006C545F" w:rsidRPr="00C54B6D">
        <w:t xml:space="preserve"> </w:t>
      </w:r>
      <w:r w:rsidR="008666E1" w:rsidRPr="00C54B6D">
        <w:t>We believe the current coverage of XBRL is not in proportion to its importance.</w:t>
      </w:r>
    </w:p>
    <w:p w:rsidR="00A513E6" w:rsidRPr="00C54B6D" w:rsidRDefault="00892E2E" w:rsidP="0041293B">
      <w:pPr>
        <w:spacing w:line="480" w:lineRule="auto"/>
        <w:ind w:firstLine="720"/>
      </w:pPr>
      <w:r>
        <w:t>We</w:t>
      </w:r>
      <w:r w:rsidR="00162556" w:rsidRPr="00C54B6D">
        <w:t xml:space="preserve"> </w:t>
      </w:r>
      <w:r w:rsidR="00445362">
        <w:t xml:space="preserve">took a triangulate </w:t>
      </w:r>
      <w:r>
        <w:t xml:space="preserve">approach in our study, collecting data from multiple sources.  We </w:t>
      </w:r>
      <w:r w:rsidR="00162556" w:rsidRPr="00C54B6D">
        <w:t xml:space="preserve">learned that </w:t>
      </w:r>
      <w:r w:rsidR="00E86834" w:rsidRPr="00C54B6D">
        <w:t>almost 60% of the department chairs surveyed said their institutions do not offer instruction of XBRL.  They did not perceive the lack of instructional material</w:t>
      </w:r>
      <w:r w:rsidR="008958A9" w:rsidRPr="00C54B6D">
        <w:t>s</w:t>
      </w:r>
      <w:r w:rsidR="00E86834" w:rsidRPr="00C54B6D">
        <w:t xml:space="preserve"> was an important barrier to including this to</w:t>
      </w:r>
      <w:r w:rsidR="001C0D17" w:rsidRPr="00C54B6D">
        <w:t>pic in the curriculum.  However, our study revealed</w:t>
      </w:r>
      <w:r w:rsidR="00E86834" w:rsidRPr="00C54B6D">
        <w:t xml:space="preserve"> that </w:t>
      </w:r>
      <w:r w:rsidR="00162556" w:rsidRPr="00C54B6D">
        <w:t xml:space="preserve">the AIS textbook coverage of XBRL ranged from one chapter to moderate coverage to </w:t>
      </w:r>
      <w:r w:rsidR="00587ADE" w:rsidRPr="00C54B6D">
        <w:t>less than a full page of discussion</w:t>
      </w:r>
      <w:r w:rsidR="00162556" w:rsidRPr="00C54B6D">
        <w:t xml:space="preserve">.  </w:t>
      </w:r>
      <w:r w:rsidR="00587ADE" w:rsidRPr="00C54B6D">
        <w:t>Faculty who assigned students textbooks with more exposure of XBRL were more lik</w:t>
      </w:r>
      <w:r w:rsidR="006C545F" w:rsidRPr="00C54B6D">
        <w:t xml:space="preserve">ely to cover </w:t>
      </w:r>
      <w:r w:rsidR="00587ADE" w:rsidRPr="00C54B6D">
        <w:t xml:space="preserve">this topic. </w:t>
      </w:r>
      <w:r w:rsidR="006011BE" w:rsidRPr="00C54B6D">
        <w:t xml:space="preserve"> And</w:t>
      </w:r>
      <w:r w:rsidR="00A513E6" w:rsidRPr="00C54B6D">
        <w:t>, based upon the syllabi</w:t>
      </w:r>
      <w:r w:rsidR="00A5410E" w:rsidRPr="00C54B6D">
        <w:t xml:space="preserve"> obtained</w:t>
      </w:r>
      <w:r w:rsidR="00A513E6" w:rsidRPr="00C54B6D">
        <w:t>,</w:t>
      </w:r>
      <w:r w:rsidR="007F7C31" w:rsidRPr="00C54B6D">
        <w:t xml:space="preserve"> we deter</w:t>
      </w:r>
      <w:r w:rsidR="000D21CF" w:rsidRPr="00C54B6D">
        <w:t>mined t</w:t>
      </w:r>
      <w:r w:rsidR="00DE759D" w:rsidRPr="00C54B6D">
        <w:t>hat only approximately 35%</w:t>
      </w:r>
      <w:r w:rsidR="000D21CF" w:rsidRPr="00C54B6D">
        <w:t xml:space="preserve"> of the </w:t>
      </w:r>
      <w:r w:rsidR="007F7C31" w:rsidRPr="00C54B6D">
        <w:t>AIS</w:t>
      </w:r>
      <w:r w:rsidR="00587ADE" w:rsidRPr="00C54B6D">
        <w:t xml:space="preserve"> faculty included XBRL</w:t>
      </w:r>
      <w:r w:rsidR="00DE759D" w:rsidRPr="00C54B6D">
        <w:t xml:space="preserve"> as a reading</w:t>
      </w:r>
      <w:r w:rsidR="00587ADE" w:rsidRPr="00C54B6D">
        <w:t xml:space="preserve"> in their courses.</w:t>
      </w:r>
      <w:r w:rsidR="00A513E6" w:rsidRPr="00C54B6D">
        <w:t xml:space="preserve"> </w:t>
      </w:r>
    </w:p>
    <w:p w:rsidR="00F120F2" w:rsidRDefault="006B338B" w:rsidP="0041293B">
      <w:pPr>
        <w:spacing w:line="480" w:lineRule="auto"/>
        <w:ind w:firstLine="720"/>
      </w:pPr>
      <w:r w:rsidRPr="00C54B6D">
        <w:t>A</w:t>
      </w:r>
      <w:r w:rsidR="002D076E" w:rsidRPr="00C54B6D">
        <w:t>ccounting students ne</w:t>
      </w:r>
      <w:r w:rsidR="006C545F" w:rsidRPr="00C54B6D">
        <w:t xml:space="preserve">ed to understand </w:t>
      </w:r>
      <w:r w:rsidR="00C76040" w:rsidRPr="00C54B6D">
        <w:t>XBRL</w:t>
      </w:r>
      <w:r w:rsidR="006C545F" w:rsidRPr="00C54B6D">
        <w:t xml:space="preserve"> and be exposed to </w:t>
      </w:r>
      <w:r w:rsidR="00892E2E">
        <w:t xml:space="preserve">technical </w:t>
      </w:r>
      <w:r w:rsidR="006C545F" w:rsidRPr="00C54B6D">
        <w:t>topics such as the strategic uses of XBRL, the concept of markups and tags, preparing and validating XBRL reports, XBRL components and XBRL software</w:t>
      </w:r>
      <w:r w:rsidR="00587ADE" w:rsidRPr="00C54B6D">
        <w:t xml:space="preserve"> in their</w:t>
      </w:r>
      <w:r w:rsidR="002D076E" w:rsidRPr="00C54B6D">
        <w:t xml:space="preserve"> AIS </w:t>
      </w:r>
      <w:r w:rsidR="00A513E6" w:rsidRPr="00C54B6D">
        <w:t>course</w:t>
      </w:r>
      <w:r w:rsidR="00587ADE" w:rsidRPr="00C54B6D">
        <w:t>s</w:t>
      </w:r>
      <w:r w:rsidR="00A513E6" w:rsidRPr="00C54B6D">
        <w:t xml:space="preserve">. </w:t>
      </w:r>
      <w:r w:rsidR="005C4092" w:rsidRPr="00C54B6D">
        <w:t xml:space="preserve"> </w:t>
      </w:r>
      <w:r w:rsidR="005B054B">
        <w:t xml:space="preserve">Debreceny and Farewell </w:t>
      </w:r>
      <w:r w:rsidR="0091002E">
        <w:t xml:space="preserve">(2010) </w:t>
      </w:r>
      <w:r w:rsidR="005B054B">
        <w:t>said, “Technical aspects will impact students in the short term as they go to work for companies adopting XBRL and will continue to be issues as the profession moves</w:t>
      </w:r>
      <w:r w:rsidR="0091002E">
        <w:t xml:space="preserve"> to instance document assurance” (</w:t>
      </w:r>
      <w:r w:rsidR="005B054B">
        <w:t>p.</w:t>
      </w:r>
      <w:r w:rsidR="009377F9">
        <w:t xml:space="preserve"> </w:t>
      </w:r>
      <w:r w:rsidR="005B054B">
        <w:t>397)</w:t>
      </w:r>
      <w:r w:rsidR="0091002E">
        <w:t xml:space="preserve">. </w:t>
      </w:r>
      <w:r w:rsidR="005B054B">
        <w:t xml:space="preserve"> </w:t>
      </w:r>
      <w:r w:rsidR="00A513E6" w:rsidRPr="00C54B6D">
        <w:t>It is logical to ex</w:t>
      </w:r>
      <w:r w:rsidR="0038241A" w:rsidRPr="00C54B6D">
        <w:t>p</w:t>
      </w:r>
      <w:r w:rsidR="006C545F" w:rsidRPr="00C54B6D">
        <w:t>ect that topics such as these w</w:t>
      </w:r>
      <w:r w:rsidR="000250A2" w:rsidRPr="00C54B6D">
        <w:t xml:space="preserve">ould be taught in </w:t>
      </w:r>
      <w:r w:rsidR="000250A2" w:rsidRPr="00C54B6D">
        <w:lastRenderedPageBreak/>
        <w:t>AIS</w:t>
      </w:r>
      <w:r w:rsidR="006C545F" w:rsidRPr="00C54B6D">
        <w:t xml:space="preserve"> as</w:t>
      </w:r>
      <w:r w:rsidR="00A513E6" w:rsidRPr="00C54B6D">
        <w:t xml:space="preserve"> </w:t>
      </w:r>
      <w:r w:rsidR="000D21CF" w:rsidRPr="00C54B6D">
        <w:t>this cou</w:t>
      </w:r>
      <w:r w:rsidRPr="00C54B6D">
        <w:t>rse</w:t>
      </w:r>
      <w:r w:rsidR="000A4AD4" w:rsidRPr="00C54B6D">
        <w:t xml:space="preserve"> typically deals with accounting information and technology</w:t>
      </w:r>
      <w:r w:rsidR="00BA64D9" w:rsidRPr="00C54B6D">
        <w:t xml:space="preserve">.  </w:t>
      </w:r>
      <w:r w:rsidR="0026428F">
        <w:t>However,</w:t>
      </w:r>
      <w:r w:rsidR="00892E2E">
        <w:t xml:space="preserve"> </w:t>
      </w:r>
      <w:r w:rsidR="00BA64D9" w:rsidRPr="00C54B6D">
        <w:t>some AIS</w:t>
      </w:r>
      <w:r w:rsidR="00AE3939" w:rsidRPr="00C54B6D">
        <w:t xml:space="preserve"> faculty </w:t>
      </w:r>
      <w:r w:rsidR="00892E2E">
        <w:t xml:space="preserve">may </w:t>
      </w:r>
      <w:r w:rsidR="000D21CF" w:rsidRPr="00C54B6D">
        <w:t>lag in inte</w:t>
      </w:r>
      <w:r w:rsidR="00C76040" w:rsidRPr="00C54B6D">
        <w:t>grating XBRL</w:t>
      </w:r>
      <w:r w:rsidR="00BA64D9" w:rsidRPr="00C54B6D">
        <w:t xml:space="preserve"> in their courses even though </w:t>
      </w:r>
      <w:r w:rsidR="000B6770" w:rsidRPr="00C54B6D">
        <w:t>this language</w:t>
      </w:r>
      <w:r w:rsidR="00587ADE" w:rsidRPr="00C54B6D">
        <w:t xml:space="preserve"> is used throughout the world and XBRL filings are now</w:t>
      </w:r>
      <w:r w:rsidR="00BA64D9" w:rsidRPr="00C54B6D">
        <w:t xml:space="preserve"> mandated </w:t>
      </w:r>
      <w:r w:rsidR="00061D24" w:rsidRPr="00C54B6D">
        <w:t xml:space="preserve">in the U.S. </w:t>
      </w:r>
      <w:r w:rsidR="00BA64D9" w:rsidRPr="00C54B6D">
        <w:t xml:space="preserve">by the SEC.  </w:t>
      </w:r>
      <w:r w:rsidR="00A513E6" w:rsidRPr="00C54B6D">
        <w:t xml:space="preserve"> </w:t>
      </w:r>
      <w:r w:rsidR="00061D24" w:rsidRPr="00C54B6D">
        <w:t>T</w:t>
      </w:r>
      <w:r w:rsidRPr="00C54B6D">
        <w:t>his</w:t>
      </w:r>
      <w:r w:rsidR="009534E8">
        <w:t xml:space="preserve"> lag</w:t>
      </w:r>
      <w:r w:rsidRPr="00C54B6D">
        <w:t xml:space="preserve"> is</w:t>
      </w:r>
      <w:r w:rsidR="00061D24" w:rsidRPr="00C54B6D">
        <w:t>, in part,</w:t>
      </w:r>
      <w:r w:rsidR="0026428F">
        <w:t xml:space="preserve"> related to</w:t>
      </w:r>
      <w:r w:rsidR="00BA64D9" w:rsidRPr="00C54B6D">
        <w:t xml:space="preserve"> a la</w:t>
      </w:r>
      <w:r w:rsidR="00DE759D" w:rsidRPr="00C54B6D">
        <w:t>ck of instructional</w:t>
      </w:r>
      <w:r w:rsidR="00771135">
        <w:t xml:space="preserve"> materials, including textbooks.  </w:t>
      </w:r>
      <w:r w:rsidR="0026428F">
        <w:t>We believe t</w:t>
      </w:r>
      <w:r w:rsidR="00771135">
        <w:t>here is a pressing</w:t>
      </w:r>
      <w:r w:rsidRPr="00C54B6D">
        <w:t xml:space="preserve"> need for new instructional materials</w:t>
      </w:r>
      <w:r w:rsidR="00771135">
        <w:t xml:space="preserve"> </w:t>
      </w:r>
      <w:r w:rsidRPr="00C54B6D">
        <w:t>that provide more coverage of XBRL.</w:t>
      </w:r>
    </w:p>
    <w:p w:rsidR="00F120F2" w:rsidRDefault="00F120F2" w:rsidP="00F120F2"/>
    <w:p w:rsidR="00F120F2" w:rsidRDefault="002F1031" w:rsidP="00F120F2">
      <w:pPr>
        <w:spacing w:line="480" w:lineRule="auto"/>
        <w:jc w:val="center"/>
        <w:rPr>
          <w:b/>
        </w:rPr>
      </w:pPr>
      <w:r>
        <w:rPr>
          <w:b/>
        </w:rPr>
        <w:t>Works Cited</w:t>
      </w:r>
    </w:p>
    <w:p w:rsidR="00F120F2" w:rsidRDefault="00F120F2" w:rsidP="002F1031">
      <w:r>
        <w:t>AACSB</w:t>
      </w:r>
      <w:r w:rsidR="009377F9">
        <w:t xml:space="preserve"> International, “Accreditation”.</w:t>
      </w:r>
      <w:r>
        <w:t xml:space="preserve"> </w:t>
      </w:r>
      <w:r w:rsidR="00945843">
        <w:t xml:space="preserve">Retrieved from </w:t>
      </w:r>
      <w:hyperlink r:id="rId8" w:history="1">
        <w:r w:rsidR="00945843" w:rsidRPr="004A79C0">
          <w:rPr>
            <w:rStyle w:val="Hyperlink"/>
          </w:rPr>
          <w:t>http://www.aacsb.edu/accreditation/</w:t>
        </w:r>
      </w:hyperlink>
      <w:r w:rsidR="00945843">
        <w:t xml:space="preserve"> </w:t>
      </w:r>
    </w:p>
    <w:p w:rsidR="00F120F2" w:rsidRDefault="00F120F2" w:rsidP="002F1031"/>
    <w:p w:rsidR="00F120F2" w:rsidRDefault="00F120F2" w:rsidP="002F1031">
      <w:r>
        <w:t xml:space="preserve">Bodnar, George and William Hopwood (2013).  </w:t>
      </w:r>
      <w:r>
        <w:rPr>
          <w:i/>
        </w:rPr>
        <w:t xml:space="preserve">Accounting Information Systems </w:t>
      </w:r>
      <w:r>
        <w:t>(11</w:t>
      </w:r>
      <w:r w:rsidRPr="00994D5E">
        <w:rPr>
          <w:vertAlign w:val="superscript"/>
        </w:rPr>
        <w:t>th</w:t>
      </w:r>
      <w:r>
        <w:t xml:space="preserve"> ed.).    Upper Saddle River, NJ:  Prentice Hall.</w:t>
      </w:r>
    </w:p>
    <w:p w:rsidR="00F120F2" w:rsidRDefault="00F120F2" w:rsidP="002F1031"/>
    <w:p w:rsidR="00F120F2" w:rsidRPr="00994D5E" w:rsidRDefault="00F120F2" w:rsidP="002F1031">
      <w:r>
        <w:t xml:space="preserve">Considine, Brett, Alison Parkes, Karin Olesen, Derek Speer and Michael Lee (2010).  </w:t>
      </w:r>
      <w:r>
        <w:rPr>
          <w:i/>
        </w:rPr>
        <w:t xml:space="preserve">Accounting Information Systems – Understanding Business Processes </w:t>
      </w:r>
      <w:r>
        <w:t>(3</w:t>
      </w:r>
      <w:r w:rsidRPr="00994D5E">
        <w:rPr>
          <w:vertAlign w:val="superscript"/>
        </w:rPr>
        <w:t>rd</w:t>
      </w:r>
      <w:r>
        <w:t xml:space="preserve"> ed.).  Hoboken, NJ:  Wiley</w:t>
      </w:r>
    </w:p>
    <w:p w:rsidR="00F120F2" w:rsidRDefault="00F120F2" w:rsidP="002F1031"/>
    <w:p w:rsidR="00F120F2" w:rsidRDefault="009534E8" w:rsidP="002F1031">
      <w:r>
        <w:t>Debreceny</w:t>
      </w:r>
      <w:r w:rsidR="00F120F2">
        <w:t xml:space="preserve">, Roger and Stephanie Farewell (2010) “XBRL in the Accounting Curriculum”.  </w:t>
      </w:r>
      <w:r w:rsidR="00F120F2">
        <w:rPr>
          <w:i/>
        </w:rPr>
        <w:t xml:space="preserve">Issues in Accounting Education, </w:t>
      </w:r>
      <w:r w:rsidR="00F120F2">
        <w:t xml:space="preserve">August 2010, 379 – 403. </w:t>
      </w:r>
    </w:p>
    <w:p w:rsidR="00F120F2" w:rsidRPr="00211ABB" w:rsidRDefault="00F120F2" w:rsidP="002F1031"/>
    <w:p w:rsidR="00F120F2" w:rsidRDefault="00F120F2" w:rsidP="002F1031">
      <w:r>
        <w:t xml:space="preserve">Deshmukh, Ashutosh, Karim Khondkar, Jeffrey Romine and Robert Rutledge (2006) “XBRL In The Accounting Curriculum:  A Survey of AIS Faculty”.  </w:t>
      </w:r>
      <w:r>
        <w:rPr>
          <w:i/>
        </w:rPr>
        <w:t xml:space="preserve">Review of Business Information Systems, </w:t>
      </w:r>
      <w:r>
        <w:t>Vol. 10, No. 1, 73 – 90.</w:t>
      </w:r>
    </w:p>
    <w:p w:rsidR="00F120F2" w:rsidRDefault="00F120F2" w:rsidP="002F1031"/>
    <w:p w:rsidR="00F120F2" w:rsidRDefault="00F120F2" w:rsidP="002F1031">
      <w:pPr>
        <w:rPr>
          <w:i/>
        </w:rPr>
      </w:pPr>
      <w:r>
        <w:t xml:space="preserve">Drew, Jeff and Bill Sheridan (2012).  “ What’s All the Fuss About XBRL?”. </w:t>
      </w:r>
      <w:r>
        <w:rPr>
          <w:i/>
        </w:rPr>
        <w:t xml:space="preserve">Journal of Accountancy, </w:t>
      </w:r>
      <w:r>
        <w:t xml:space="preserve">June 2012, 124. </w:t>
      </w:r>
    </w:p>
    <w:p w:rsidR="00F120F2" w:rsidRDefault="00F120F2" w:rsidP="002F1031">
      <w:pPr>
        <w:rPr>
          <w:i/>
        </w:rPr>
      </w:pPr>
    </w:p>
    <w:p w:rsidR="00F120F2" w:rsidRDefault="00F120F2" w:rsidP="002F1031">
      <w:r>
        <w:t xml:space="preserve">Fedorowicz, Jane (2003).  “Integrating XBRL Into The Accounting Curriculum”.  </w:t>
      </w:r>
      <w:r>
        <w:rPr>
          <w:i/>
        </w:rPr>
        <w:t xml:space="preserve">The Review of Business Information Systems, </w:t>
      </w:r>
      <w:r>
        <w:t>Vol. 7, No. 4, 51 – 61.</w:t>
      </w:r>
    </w:p>
    <w:p w:rsidR="00F120F2" w:rsidRDefault="00F120F2" w:rsidP="002F1031"/>
    <w:p w:rsidR="00F120F2" w:rsidRPr="00994D5E" w:rsidRDefault="00F120F2" w:rsidP="002F1031">
      <w:r>
        <w:t xml:space="preserve">Gelinas, Ulric, Richard Dull and Patrick Wheeler (2012).  </w:t>
      </w:r>
      <w:r>
        <w:rPr>
          <w:i/>
        </w:rPr>
        <w:t xml:space="preserve">Accounting Information Systems </w:t>
      </w:r>
      <w:r>
        <w:t>(9</w:t>
      </w:r>
      <w:r w:rsidRPr="00994D5E">
        <w:rPr>
          <w:vertAlign w:val="superscript"/>
        </w:rPr>
        <w:t>th</w:t>
      </w:r>
      <w:r>
        <w:t xml:space="preserve"> ed.).  Mason, OH:  Cengage Learning.</w:t>
      </w:r>
    </w:p>
    <w:p w:rsidR="00F120F2" w:rsidRDefault="00F120F2" w:rsidP="002F1031"/>
    <w:p w:rsidR="00F120F2" w:rsidRDefault="00F120F2" w:rsidP="002F1031">
      <w:r>
        <w:t xml:space="preserve">Hall, James (2013).  </w:t>
      </w:r>
      <w:r>
        <w:rPr>
          <w:i/>
        </w:rPr>
        <w:t xml:space="preserve">Accounting Information Systems </w:t>
      </w:r>
      <w:r>
        <w:t>(8</w:t>
      </w:r>
      <w:r w:rsidRPr="00F90140">
        <w:rPr>
          <w:vertAlign w:val="superscript"/>
        </w:rPr>
        <w:t>th</w:t>
      </w:r>
      <w:r>
        <w:t xml:space="preserve"> ed.).  Mason, Ohio:  Cengage Learning.</w:t>
      </w:r>
    </w:p>
    <w:p w:rsidR="00F120F2" w:rsidRDefault="00F120F2" w:rsidP="002F1031"/>
    <w:p w:rsidR="00F120F2" w:rsidRPr="00994D5E" w:rsidRDefault="00F120F2" w:rsidP="002F1031">
      <w:r>
        <w:t xml:space="preserve">Heagy, Cynthia and Constance Lehmann (2011).  </w:t>
      </w:r>
      <w:r>
        <w:rPr>
          <w:i/>
        </w:rPr>
        <w:t xml:space="preserve">Accounting Information Systems – A Practitioner Emphasis </w:t>
      </w:r>
      <w:r>
        <w:t>(7</w:t>
      </w:r>
      <w:r w:rsidRPr="00994D5E">
        <w:rPr>
          <w:vertAlign w:val="superscript"/>
        </w:rPr>
        <w:t>th</w:t>
      </w:r>
      <w:r>
        <w:t xml:space="preserve"> ed.).  Mason, OH:  Cengage Learning.</w:t>
      </w:r>
    </w:p>
    <w:p w:rsidR="00F120F2" w:rsidRDefault="00F120F2" w:rsidP="002F1031"/>
    <w:p w:rsidR="00F120F2" w:rsidRPr="00F90140" w:rsidRDefault="00F120F2" w:rsidP="002F1031">
      <w:r>
        <w:t xml:space="preserve">Kay, Donna and Ali Ovlia (2012).  </w:t>
      </w:r>
      <w:r>
        <w:rPr>
          <w:i/>
        </w:rPr>
        <w:t xml:space="preserve">Accounting Information Systems – The Crossroads of Accounting and IT </w:t>
      </w:r>
      <w:r>
        <w:t>(1</w:t>
      </w:r>
      <w:r w:rsidRPr="00F90140">
        <w:rPr>
          <w:vertAlign w:val="superscript"/>
        </w:rPr>
        <w:t>st</w:t>
      </w:r>
      <w:r>
        <w:t xml:space="preserve"> ed.).  Upper Saddle River, NJ:  Prentice Hall.</w:t>
      </w:r>
    </w:p>
    <w:p w:rsidR="00F120F2" w:rsidRDefault="00F120F2" w:rsidP="002F1031"/>
    <w:p w:rsidR="00F120F2" w:rsidRDefault="00F120F2" w:rsidP="002F1031">
      <w:r>
        <w:t>Magolis, David (2011). “Integrating XBRL into the Accounting Cu</w:t>
      </w:r>
      <w:r w:rsidR="009377F9">
        <w:t>rriculum:  A Process Flowchart”.</w:t>
      </w:r>
      <w:r>
        <w:t xml:space="preserve"> </w:t>
      </w:r>
      <w:r w:rsidR="009377F9">
        <w:t xml:space="preserve">Retrieved from </w:t>
      </w:r>
      <w:hyperlink r:id="rId9" w:history="1">
        <w:r w:rsidR="009377F9" w:rsidRPr="004A79C0">
          <w:rPr>
            <w:rStyle w:val="Hyperlink"/>
          </w:rPr>
          <w:t>http://acetweb.org/journal/ACETJournal_Vol6/Integrating%20XBRL%20into%20the%20Accounting%20Curriculum.pdf</w:t>
        </w:r>
      </w:hyperlink>
      <w:r w:rsidR="009377F9">
        <w:t xml:space="preserve"> </w:t>
      </w:r>
    </w:p>
    <w:p w:rsidR="009377F9" w:rsidRDefault="009377F9" w:rsidP="002F1031"/>
    <w:p w:rsidR="00F120F2" w:rsidRDefault="00F120F2" w:rsidP="002F1031">
      <w:r>
        <w:t xml:space="preserve">Pfeffer, Jeffrey and Christina T. Fong. 2002.  "The End of Business Schools?  Less Success Than Meets the Eye".  </w:t>
      </w:r>
      <w:r>
        <w:rPr>
          <w:i/>
          <w:iCs/>
        </w:rPr>
        <w:t xml:space="preserve">Academy of Management Learning and Education, </w:t>
      </w:r>
      <w:r>
        <w:t>Vol. 1, No. 1, 78-95.</w:t>
      </w:r>
    </w:p>
    <w:p w:rsidR="00F120F2" w:rsidRDefault="00F120F2" w:rsidP="002F1031"/>
    <w:p w:rsidR="00AE475B" w:rsidRDefault="00F120F2" w:rsidP="002F1031">
      <w:r>
        <w:t xml:space="preserve">Romney, Marshall and Paul Steinbart (2012).  </w:t>
      </w:r>
      <w:r>
        <w:rPr>
          <w:i/>
        </w:rPr>
        <w:t xml:space="preserve">Accounting Information Systems </w:t>
      </w:r>
      <w:r>
        <w:t>(12</w:t>
      </w:r>
      <w:r w:rsidRPr="00F90140">
        <w:rPr>
          <w:vertAlign w:val="superscript"/>
        </w:rPr>
        <w:t>th</w:t>
      </w:r>
      <w:r>
        <w:t xml:space="preserve"> ed.).  Upper Saddle River, NJ:  Prentice Hall.</w:t>
      </w:r>
    </w:p>
    <w:p w:rsidR="00AE475B" w:rsidRDefault="00AE475B" w:rsidP="002F1031"/>
    <w:p w:rsidR="00F120F2" w:rsidRPr="00AE475B" w:rsidRDefault="00AE475B" w:rsidP="002F1031">
      <w:r>
        <w:t xml:space="preserve">Sheridan, Bill and Jeff Drew (2012).  “The Future is Now:  XBRL Emerges as a Career Niche”.  </w:t>
      </w:r>
      <w:r>
        <w:rPr>
          <w:i/>
        </w:rPr>
        <w:t>Journal of Accountancy</w:t>
      </w:r>
      <w:r>
        <w:t xml:space="preserve">, June 2012, 123 – 127. </w:t>
      </w:r>
    </w:p>
    <w:p w:rsidR="00F120F2" w:rsidRPr="00F90140" w:rsidRDefault="00F120F2" w:rsidP="002F1031"/>
    <w:p w:rsidR="00F120F2" w:rsidRPr="00F90140" w:rsidRDefault="00F120F2" w:rsidP="002F1031">
      <w:r>
        <w:t xml:space="preserve">Simkin, Mark, Jacob Rose and Carolyn Norman (2012).  </w:t>
      </w:r>
      <w:r>
        <w:rPr>
          <w:i/>
        </w:rPr>
        <w:t xml:space="preserve">Core Concepts of Accounting Information Systems </w:t>
      </w:r>
      <w:r>
        <w:t>(12</w:t>
      </w:r>
      <w:r w:rsidRPr="00F90140">
        <w:rPr>
          <w:vertAlign w:val="superscript"/>
        </w:rPr>
        <w:t>th</w:t>
      </w:r>
      <w:r>
        <w:t xml:space="preserve"> ed.).  Hoboken, NJ:  Wiley.</w:t>
      </w:r>
    </w:p>
    <w:p w:rsidR="00F120F2" w:rsidRDefault="00F120F2" w:rsidP="002F1031"/>
    <w:p w:rsidR="00F120F2" w:rsidRDefault="00F120F2" w:rsidP="002F1031">
      <w:r>
        <w:t xml:space="preserve">Tittel, Ed.  (2011).  </w:t>
      </w:r>
      <w:r>
        <w:rPr>
          <w:i/>
        </w:rPr>
        <w:t xml:space="preserve">SEC XBRL Mandate for Dummies.  </w:t>
      </w:r>
      <w:r>
        <w:t>Hoboken, NJ: Wiley.</w:t>
      </w:r>
    </w:p>
    <w:p w:rsidR="00F120F2" w:rsidRDefault="00F120F2" w:rsidP="002F1031"/>
    <w:p w:rsidR="00F120F2" w:rsidRDefault="00F120F2" w:rsidP="002F1031">
      <w:r>
        <w:t xml:space="preserve">Turner, Leslie and Andrea Weickgenannt (2009).  </w:t>
      </w:r>
      <w:r>
        <w:rPr>
          <w:i/>
        </w:rPr>
        <w:t xml:space="preserve">Accounting Information Systems </w:t>
      </w:r>
      <w:r>
        <w:t>(1</w:t>
      </w:r>
      <w:r w:rsidRPr="009424EB">
        <w:rPr>
          <w:vertAlign w:val="superscript"/>
        </w:rPr>
        <w:t>st</w:t>
      </w:r>
      <w:r>
        <w:t xml:space="preserve"> ed.).  Hoboken, NJ:  Wiley</w:t>
      </w:r>
    </w:p>
    <w:p w:rsidR="00F120F2" w:rsidRDefault="00F120F2" w:rsidP="002F1031"/>
    <w:p w:rsidR="00F120F2" w:rsidRDefault="00F120F2" w:rsidP="002F1031">
      <w:r>
        <w:t xml:space="preserve">Vaassen, Eddy, Roger Meuwissen and Caren Schelleman (2009). </w:t>
      </w:r>
      <w:r>
        <w:rPr>
          <w:i/>
        </w:rPr>
        <w:t xml:space="preserve"> Accounting Information Systems and Internal Control </w:t>
      </w:r>
      <w:r>
        <w:t>(2</w:t>
      </w:r>
      <w:r w:rsidRPr="009424EB">
        <w:rPr>
          <w:vertAlign w:val="superscript"/>
        </w:rPr>
        <w:t>nd</w:t>
      </w:r>
      <w:r>
        <w:t xml:space="preserve"> ed</w:t>
      </w:r>
      <w:r w:rsidR="009377F9">
        <w:t>.</w:t>
      </w:r>
      <w:r>
        <w:t>).  West Sussex, UK:  Wiley</w:t>
      </w:r>
      <w:r w:rsidR="00945843">
        <w:t>.</w:t>
      </w:r>
    </w:p>
    <w:p w:rsidR="00F120F2" w:rsidRDefault="00F120F2" w:rsidP="002F1031">
      <w:pPr>
        <w:ind w:left="720" w:hanging="720"/>
      </w:pPr>
    </w:p>
    <w:p w:rsidR="00F120F2" w:rsidRDefault="00F120F2" w:rsidP="002F1031">
      <w:pPr>
        <w:ind w:left="720" w:hanging="720"/>
      </w:pPr>
    </w:p>
    <w:p w:rsidR="006B338B" w:rsidRPr="00C54B6D" w:rsidRDefault="006B338B" w:rsidP="00C54B6D">
      <w:pPr>
        <w:spacing w:line="480" w:lineRule="auto"/>
      </w:pPr>
    </w:p>
    <w:p w:rsidR="006B338B" w:rsidRPr="00C54B6D" w:rsidRDefault="006B338B" w:rsidP="00C54B6D">
      <w:pPr>
        <w:spacing w:line="480" w:lineRule="auto"/>
      </w:pPr>
    </w:p>
    <w:p w:rsidR="006B338B" w:rsidRPr="00C54B6D" w:rsidRDefault="006B338B" w:rsidP="00C54B6D">
      <w:pPr>
        <w:spacing w:line="480" w:lineRule="auto"/>
      </w:pPr>
    </w:p>
    <w:p w:rsidR="006B338B" w:rsidRPr="00C54B6D" w:rsidRDefault="006B338B" w:rsidP="00C54B6D">
      <w:pPr>
        <w:spacing w:line="480" w:lineRule="auto"/>
      </w:pPr>
    </w:p>
    <w:p w:rsidR="006B338B" w:rsidRPr="00C54B6D" w:rsidRDefault="006B338B" w:rsidP="00C54B6D">
      <w:pPr>
        <w:spacing w:line="480" w:lineRule="auto"/>
      </w:pPr>
    </w:p>
    <w:p w:rsidR="006B338B" w:rsidRPr="00C54B6D" w:rsidRDefault="006B338B" w:rsidP="00C54B6D">
      <w:pPr>
        <w:spacing w:line="480" w:lineRule="auto"/>
      </w:pPr>
    </w:p>
    <w:p w:rsidR="006B338B" w:rsidRPr="00C54B6D" w:rsidRDefault="006B338B" w:rsidP="00C54B6D">
      <w:pPr>
        <w:spacing w:line="480" w:lineRule="auto"/>
      </w:pPr>
    </w:p>
    <w:p w:rsidR="006B338B" w:rsidRPr="00C54B6D" w:rsidRDefault="006B338B" w:rsidP="00C54B6D">
      <w:pPr>
        <w:spacing w:line="480" w:lineRule="auto"/>
      </w:pPr>
    </w:p>
    <w:p w:rsidR="009377F9" w:rsidRDefault="009377F9" w:rsidP="006B338B">
      <w:pPr>
        <w:rPr>
          <w:rFonts w:cs="Arial"/>
          <w:b/>
          <w:color w:val="000000"/>
        </w:rPr>
      </w:pPr>
    </w:p>
    <w:p w:rsidR="009377F9" w:rsidRDefault="009377F9" w:rsidP="006B338B">
      <w:pPr>
        <w:rPr>
          <w:rFonts w:cs="Arial"/>
          <w:b/>
          <w:color w:val="000000"/>
        </w:rPr>
      </w:pPr>
    </w:p>
    <w:p w:rsidR="009377F9" w:rsidRDefault="009377F9" w:rsidP="006B338B">
      <w:pPr>
        <w:rPr>
          <w:rFonts w:cs="Arial"/>
          <w:b/>
          <w:color w:val="000000"/>
        </w:rPr>
      </w:pPr>
    </w:p>
    <w:p w:rsidR="006B338B" w:rsidRPr="00AF2ECD" w:rsidRDefault="006B338B" w:rsidP="006B338B">
      <w:pPr>
        <w:rPr>
          <w:rFonts w:cs="Arial"/>
          <w:b/>
          <w:color w:val="000000"/>
        </w:rPr>
      </w:pPr>
      <w:r>
        <w:rPr>
          <w:rFonts w:cs="Arial"/>
          <w:b/>
          <w:color w:val="000000"/>
        </w:rPr>
        <w:lastRenderedPageBreak/>
        <w:t>Table 1 – Department Chair Survey (Educational Institutions and Department Chairs)</w:t>
      </w:r>
    </w:p>
    <w:tbl>
      <w:tblPr>
        <w:tblStyle w:val="TableGrid"/>
        <w:tblW w:w="0" w:type="auto"/>
        <w:tblLook w:val="00A0" w:firstRow="1" w:lastRow="0" w:firstColumn="1" w:lastColumn="0" w:noHBand="0" w:noVBand="0"/>
      </w:tblPr>
      <w:tblGrid>
        <w:gridCol w:w="4428"/>
        <w:gridCol w:w="4428"/>
      </w:tblGrid>
      <w:tr w:rsidR="006B338B">
        <w:tc>
          <w:tcPr>
            <w:tcW w:w="4428" w:type="dxa"/>
          </w:tcPr>
          <w:p w:rsidR="006B338B" w:rsidRPr="00D518DF" w:rsidRDefault="006B338B" w:rsidP="006B338B">
            <w:pPr>
              <w:rPr>
                <w:rFonts w:ascii="Times New Roman" w:hAnsi="Times New Roman"/>
                <w:b/>
              </w:rPr>
            </w:pPr>
            <w:r>
              <w:rPr>
                <w:rFonts w:ascii="Times New Roman" w:hAnsi="Times New Roman"/>
                <w:b/>
              </w:rPr>
              <w:t xml:space="preserve">1. </w:t>
            </w:r>
            <w:r w:rsidRPr="00D518DF">
              <w:rPr>
                <w:rFonts w:ascii="Times New Roman" w:hAnsi="Times New Roman"/>
                <w:b/>
              </w:rPr>
              <w:t>What type of educational institution do you represent?</w:t>
            </w:r>
          </w:p>
          <w:p w:rsidR="006B338B" w:rsidRDefault="006B338B" w:rsidP="006B338B">
            <w:pPr>
              <w:rPr>
                <w:rFonts w:ascii="Times New Roman" w:hAnsi="Times New Roman"/>
              </w:rPr>
            </w:pPr>
            <w:r>
              <w:rPr>
                <w:rFonts w:ascii="Times New Roman" w:hAnsi="Times New Roman"/>
              </w:rPr>
              <w:t xml:space="preserve">      Public</w:t>
            </w:r>
          </w:p>
          <w:p w:rsidR="006B338B" w:rsidRDefault="006B338B" w:rsidP="006B338B">
            <w:pPr>
              <w:rPr>
                <w:rFonts w:ascii="Times New Roman" w:hAnsi="Times New Roman"/>
              </w:rPr>
            </w:pPr>
            <w:r>
              <w:rPr>
                <w:rFonts w:ascii="Times New Roman" w:hAnsi="Times New Roman"/>
              </w:rPr>
              <w:t xml:space="preserve">      Private    </w:t>
            </w:r>
          </w:p>
          <w:p w:rsidR="006B338B" w:rsidRDefault="006B338B" w:rsidP="006B338B">
            <w:pPr>
              <w:rPr>
                <w:rFonts w:ascii="Times New Roman" w:hAnsi="Times New Roman"/>
              </w:rPr>
            </w:pPr>
            <w:r>
              <w:rPr>
                <w:rFonts w:ascii="Times New Roman" w:hAnsi="Times New Roman"/>
              </w:rPr>
              <w:t xml:space="preserve">      Total</w:t>
            </w:r>
          </w:p>
        </w:tc>
        <w:tc>
          <w:tcPr>
            <w:tcW w:w="4428" w:type="dxa"/>
          </w:tcPr>
          <w:p w:rsidR="006B338B" w:rsidRDefault="006B338B" w:rsidP="006B338B">
            <w:pPr>
              <w:spacing w:line="480" w:lineRule="auto"/>
              <w:rPr>
                <w:rFonts w:ascii="Times New Roman" w:hAnsi="Times New Roman"/>
              </w:rPr>
            </w:pPr>
          </w:p>
          <w:p w:rsidR="006B338B" w:rsidRDefault="006B338B" w:rsidP="006B338B">
            <w:pPr>
              <w:rPr>
                <w:rFonts w:ascii="Times New Roman" w:hAnsi="Times New Roman"/>
              </w:rPr>
            </w:pPr>
            <w:r>
              <w:rPr>
                <w:rFonts w:ascii="Times New Roman" w:hAnsi="Times New Roman"/>
              </w:rPr>
              <w:t xml:space="preserve">  60.71%</w:t>
            </w:r>
          </w:p>
          <w:p w:rsidR="006B338B" w:rsidRDefault="006B338B" w:rsidP="006B338B">
            <w:pPr>
              <w:rPr>
                <w:rFonts w:ascii="Times New Roman" w:hAnsi="Times New Roman"/>
              </w:rPr>
            </w:pPr>
            <w:r>
              <w:rPr>
                <w:rFonts w:ascii="Times New Roman" w:hAnsi="Times New Roman"/>
              </w:rPr>
              <w:t xml:space="preserve">  39.29%</w:t>
            </w:r>
          </w:p>
          <w:p w:rsidR="006B338B" w:rsidRDefault="006B338B" w:rsidP="006B338B">
            <w:pPr>
              <w:rPr>
                <w:rFonts w:ascii="Times New Roman" w:hAnsi="Times New Roman"/>
              </w:rPr>
            </w:pPr>
            <w:r>
              <w:rPr>
                <w:rFonts w:ascii="Times New Roman" w:hAnsi="Times New Roman"/>
              </w:rPr>
              <w:t>100.00%</w:t>
            </w:r>
          </w:p>
        </w:tc>
      </w:tr>
      <w:tr w:rsidR="006B338B">
        <w:tc>
          <w:tcPr>
            <w:tcW w:w="4428" w:type="dxa"/>
          </w:tcPr>
          <w:p w:rsidR="006B338B" w:rsidRDefault="006B338B" w:rsidP="006B338B">
            <w:pPr>
              <w:rPr>
                <w:rFonts w:ascii="Times New Roman" w:hAnsi="Times New Roman"/>
                <w:b/>
              </w:rPr>
            </w:pPr>
            <w:r>
              <w:rPr>
                <w:rFonts w:ascii="Times New Roman" w:hAnsi="Times New Roman"/>
                <w:b/>
              </w:rPr>
              <w:t xml:space="preserve">2. What is the size of your undergraduate </w:t>
            </w:r>
          </w:p>
          <w:p w:rsidR="006B338B" w:rsidRDefault="006B338B" w:rsidP="006B338B">
            <w:pPr>
              <w:rPr>
                <w:rFonts w:ascii="Times New Roman" w:hAnsi="Times New Roman"/>
              </w:rPr>
            </w:pPr>
            <w:r>
              <w:rPr>
                <w:rFonts w:ascii="Times New Roman" w:hAnsi="Times New Roman"/>
                <w:b/>
              </w:rPr>
              <w:t>population?</w:t>
            </w:r>
            <w:r>
              <w:rPr>
                <w:rFonts w:ascii="Times New Roman" w:hAnsi="Times New Roman"/>
              </w:rPr>
              <w:t xml:space="preserve"> </w:t>
            </w:r>
          </w:p>
          <w:p w:rsidR="006B338B" w:rsidRDefault="006B338B" w:rsidP="006B338B">
            <w:pPr>
              <w:rPr>
                <w:rFonts w:ascii="Times New Roman" w:hAnsi="Times New Roman"/>
              </w:rPr>
            </w:pPr>
            <w:r>
              <w:rPr>
                <w:rFonts w:ascii="Times New Roman" w:hAnsi="Times New Roman"/>
              </w:rPr>
              <w:t xml:space="preserve">      Under 10,000</w:t>
            </w:r>
          </w:p>
          <w:p w:rsidR="006B338B" w:rsidRDefault="006B338B" w:rsidP="006B338B">
            <w:pPr>
              <w:rPr>
                <w:rFonts w:ascii="Times New Roman" w:hAnsi="Times New Roman"/>
              </w:rPr>
            </w:pPr>
            <w:r>
              <w:rPr>
                <w:rFonts w:ascii="Times New Roman" w:hAnsi="Times New Roman"/>
              </w:rPr>
              <w:t xml:space="preserve">      Over 10,000</w:t>
            </w:r>
          </w:p>
          <w:p w:rsidR="006B338B" w:rsidRDefault="006B338B" w:rsidP="006B338B">
            <w:pPr>
              <w:rPr>
                <w:rFonts w:ascii="Times New Roman" w:hAnsi="Times New Roman"/>
              </w:rPr>
            </w:pPr>
            <w:r>
              <w:rPr>
                <w:rFonts w:ascii="Times New Roman" w:hAnsi="Times New Roman"/>
              </w:rPr>
              <w:t xml:space="preserve">      Total</w:t>
            </w:r>
          </w:p>
        </w:tc>
        <w:tc>
          <w:tcPr>
            <w:tcW w:w="4428" w:type="dxa"/>
          </w:tcPr>
          <w:p w:rsidR="006B338B" w:rsidRDefault="006B338B" w:rsidP="006B338B">
            <w:pPr>
              <w:spacing w:line="480" w:lineRule="auto"/>
              <w:rPr>
                <w:rFonts w:ascii="Times New Roman" w:hAnsi="Times New Roman"/>
              </w:rPr>
            </w:pPr>
          </w:p>
          <w:p w:rsidR="006B338B" w:rsidRDefault="006B338B" w:rsidP="006B338B">
            <w:pPr>
              <w:rPr>
                <w:rFonts w:ascii="Times New Roman" w:hAnsi="Times New Roman"/>
              </w:rPr>
            </w:pPr>
            <w:r>
              <w:rPr>
                <w:rFonts w:ascii="Times New Roman" w:hAnsi="Times New Roman"/>
              </w:rPr>
              <w:t xml:space="preserve">   </w:t>
            </w:r>
          </w:p>
          <w:p w:rsidR="006B338B" w:rsidRDefault="006B338B" w:rsidP="006B338B">
            <w:pPr>
              <w:rPr>
                <w:rFonts w:ascii="Times New Roman" w:hAnsi="Times New Roman"/>
              </w:rPr>
            </w:pPr>
            <w:r>
              <w:rPr>
                <w:rFonts w:ascii="Times New Roman" w:hAnsi="Times New Roman"/>
              </w:rPr>
              <w:t xml:space="preserve">  35.71%</w:t>
            </w:r>
          </w:p>
          <w:p w:rsidR="006B338B" w:rsidRDefault="006B338B" w:rsidP="006B338B">
            <w:pPr>
              <w:rPr>
                <w:rFonts w:ascii="Times New Roman" w:hAnsi="Times New Roman"/>
              </w:rPr>
            </w:pPr>
            <w:r>
              <w:rPr>
                <w:rFonts w:ascii="Times New Roman" w:hAnsi="Times New Roman"/>
              </w:rPr>
              <w:t xml:space="preserve">  64.29%</w:t>
            </w:r>
          </w:p>
          <w:p w:rsidR="006B338B" w:rsidRDefault="006B338B" w:rsidP="006B338B">
            <w:pPr>
              <w:rPr>
                <w:rFonts w:ascii="Times New Roman" w:hAnsi="Times New Roman"/>
              </w:rPr>
            </w:pPr>
            <w:r>
              <w:rPr>
                <w:rFonts w:ascii="Times New Roman" w:hAnsi="Times New Roman"/>
              </w:rPr>
              <w:t>100.00%</w:t>
            </w:r>
          </w:p>
        </w:tc>
      </w:tr>
      <w:tr w:rsidR="006B338B">
        <w:tc>
          <w:tcPr>
            <w:tcW w:w="4428" w:type="dxa"/>
          </w:tcPr>
          <w:p w:rsidR="006B338B" w:rsidRDefault="006B338B" w:rsidP="006B338B">
            <w:pPr>
              <w:rPr>
                <w:rFonts w:ascii="Times New Roman" w:hAnsi="Times New Roman"/>
                <w:b/>
              </w:rPr>
            </w:pPr>
            <w:r>
              <w:rPr>
                <w:rFonts w:ascii="Times New Roman" w:hAnsi="Times New Roman"/>
                <w:b/>
              </w:rPr>
              <w:t>3. Please describe your familiarity with XBRL.</w:t>
            </w:r>
          </w:p>
          <w:p w:rsidR="006B338B" w:rsidRDefault="006B338B" w:rsidP="006B338B">
            <w:pPr>
              <w:rPr>
                <w:rFonts w:ascii="Times New Roman" w:hAnsi="Times New Roman"/>
              </w:rPr>
            </w:pPr>
            <w:r>
              <w:rPr>
                <w:rFonts w:ascii="Times New Roman" w:hAnsi="Times New Roman"/>
                <w:b/>
              </w:rPr>
              <w:t xml:space="preserve">      </w:t>
            </w:r>
            <w:r>
              <w:rPr>
                <w:rFonts w:ascii="Times New Roman" w:hAnsi="Times New Roman"/>
              </w:rPr>
              <w:t>I am very familiar with XBRL.</w:t>
            </w:r>
          </w:p>
          <w:p w:rsidR="006B338B" w:rsidRDefault="006B338B" w:rsidP="006B338B">
            <w:pPr>
              <w:rPr>
                <w:rFonts w:ascii="Times New Roman" w:hAnsi="Times New Roman"/>
              </w:rPr>
            </w:pPr>
            <w:r>
              <w:rPr>
                <w:rFonts w:ascii="Times New Roman" w:hAnsi="Times New Roman"/>
              </w:rPr>
              <w:t xml:space="preserve">      I am somewhat familiar with XBRL.</w:t>
            </w:r>
          </w:p>
          <w:p w:rsidR="006B338B" w:rsidRDefault="006B338B" w:rsidP="006B338B">
            <w:pPr>
              <w:rPr>
                <w:rFonts w:ascii="Times New Roman" w:hAnsi="Times New Roman"/>
              </w:rPr>
            </w:pPr>
            <w:r>
              <w:rPr>
                <w:rFonts w:ascii="Times New Roman" w:hAnsi="Times New Roman"/>
              </w:rPr>
              <w:t xml:space="preserve">      I am unfamiliar with XBRL</w:t>
            </w:r>
          </w:p>
          <w:p w:rsidR="006B338B" w:rsidRPr="001C1050" w:rsidRDefault="006B338B" w:rsidP="006B338B">
            <w:pPr>
              <w:rPr>
                <w:rFonts w:ascii="Times New Roman" w:hAnsi="Times New Roman"/>
              </w:rPr>
            </w:pPr>
            <w:r>
              <w:rPr>
                <w:rFonts w:ascii="Times New Roman" w:hAnsi="Times New Roman"/>
              </w:rPr>
              <w:t xml:space="preserve">      Total</w:t>
            </w:r>
          </w:p>
        </w:tc>
        <w:tc>
          <w:tcPr>
            <w:tcW w:w="4428" w:type="dxa"/>
          </w:tcPr>
          <w:p w:rsidR="006B338B" w:rsidRDefault="006B338B" w:rsidP="006B338B">
            <w:pPr>
              <w:spacing w:line="480" w:lineRule="auto"/>
              <w:rPr>
                <w:rFonts w:ascii="Times New Roman" w:hAnsi="Times New Roman"/>
              </w:rPr>
            </w:pPr>
          </w:p>
          <w:p w:rsidR="006B338B" w:rsidRDefault="006B338B" w:rsidP="006B338B">
            <w:pPr>
              <w:rPr>
                <w:rFonts w:ascii="Times New Roman" w:hAnsi="Times New Roman"/>
              </w:rPr>
            </w:pPr>
            <w:r>
              <w:rPr>
                <w:rFonts w:ascii="Times New Roman" w:hAnsi="Times New Roman"/>
              </w:rPr>
              <w:t xml:space="preserve">  17.86%</w:t>
            </w:r>
          </w:p>
          <w:p w:rsidR="006B338B" w:rsidRDefault="006B338B" w:rsidP="006B338B">
            <w:pPr>
              <w:rPr>
                <w:rFonts w:ascii="Times New Roman" w:hAnsi="Times New Roman"/>
              </w:rPr>
            </w:pPr>
            <w:r>
              <w:rPr>
                <w:rFonts w:ascii="Times New Roman" w:hAnsi="Times New Roman"/>
              </w:rPr>
              <w:t xml:space="preserve">  75.00%</w:t>
            </w:r>
          </w:p>
          <w:p w:rsidR="006B338B" w:rsidRDefault="006B338B" w:rsidP="006B338B">
            <w:pPr>
              <w:rPr>
                <w:rFonts w:ascii="Times New Roman" w:hAnsi="Times New Roman"/>
              </w:rPr>
            </w:pPr>
            <w:r>
              <w:rPr>
                <w:rFonts w:ascii="Times New Roman" w:hAnsi="Times New Roman"/>
              </w:rPr>
              <w:t xml:space="preserve">    7.14%</w:t>
            </w:r>
          </w:p>
          <w:p w:rsidR="006B338B" w:rsidRDefault="006B338B" w:rsidP="006B338B">
            <w:pPr>
              <w:rPr>
                <w:rFonts w:ascii="Times New Roman" w:hAnsi="Times New Roman"/>
              </w:rPr>
            </w:pPr>
            <w:r>
              <w:rPr>
                <w:rFonts w:ascii="Times New Roman" w:hAnsi="Times New Roman"/>
              </w:rPr>
              <w:t>100.00%</w:t>
            </w:r>
          </w:p>
        </w:tc>
      </w:tr>
    </w:tbl>
    <w:p w:rsidR="006B338B" w:rsidRDefault="006B338B" w:rsidP="006B338B">
      <w:pPr>
        <w:rPr>
          <w:b/>
        </w:rPr>
      </w:pPr>
    </w:p>
    <w:p w:rsidR="006B338B" w:rsidRDefault="006B338B" w:rsidP="006B338B">
      <w:pPr>
        <w:rPr>
          <w:rFonts w:cs="Arial"/>
          <w:b/>
          <w:color w:val="000000"/>
        </w:rPr>
      </w:pPr>
    </w:p>
    <w:p w:rsidR="006B338B" w:rsidRDefault="006B338B" w:rsidP="006B338B">
      <w:pPr>
        <w:rPr>
          <w:rFonts w:cs="Arial"/>
          <w:b/>
          <w:color w:val="000000"/>
        </w:rPr>
      </w:pPr>
    </w:p>
    <w:p w:rsidR="006B338B" w:rsidRDefault="006B338B" w:rsidP="006B338B">
      <w:pPr>
        <w:rPr>
          <w:rFonts w:cs="Arial"/>
          <w:b/>
          <w:color w:val="000000"/>
        </w:rPr>
      </w:pPr>
    </w:p>
    <w:p w:rsidR="006B338B" w:rsidRPr="00AF2ECD" w:rsidRDefault="006B338B" w:rsidP="006B338B">
      <w:pPr>
        <w:rPr>
          <w:rFonts w:cs="Arial"/>
          <w:b/>
          <w:color w:val="000000"/>
        </w:rPr>
      </w:pPr>
      <w:r>
        <w:rPr>
          <w:rFonts w:cs="Arial"/>
          <w:b/>
          <w:color w:val="000000"/>
        </w:rPr>
        <w:t>Table 2 – Department Chair Survey (XBRL in the Curriculum)</w:t>
      </w:r>
    </w:p>
    <w:tbl>
      <w:tblPr>
        <w:tblStyle w:val="TableGrid"/>
        <w:tblW w:w="0" w:type="auto"/>
        <w:tblLook w:val="00A0" w:firstRow="1" w:lastRow="0" w:firstColumn="1" w:lastColumn="0" w:noHBand="0" w:noVBand="0"/>
      </w:tblPr>
      <w:tblGrid>
        <w:gridCol w:w="4428"/>
        <w:gridCol w:w="4428"/>
      </w:tblGrid>
      <w:tr w:rsidR="006B338B">
        <w:tc>
          <w:tcPr>
            <w:tcW w:w="4428" w:type="dxa"/>
          </w:tcPr>
          <w:p w:rsidR="006B338B" w:rsidRDefault="006B338B" w:rsidP="006B338B">
            <w:pPr>
              <w:rPr>
                <w:rFonts w:ascii="Times New Roman" w:hAnsi="Times New Roman"/>
                <w:b/>
              </w:rPr>
            </w:pPr>
            <w:r>
              <w:rPr>
                <w:rFonts w:ascii="Times New Roman" w:hAnsi="Times New Roman"/>
                <w:b/>
              </w:rPr>
              <w:t>4. Does your educational institution offer instruction in XBRL?</w:t>
            </w:r>
          </w:p>
          <w:p w:rsidR="006B338B" w:rsidRDefault="006B338B" w:rsidP="006B338B">
            <w:pPr>
              <w:rPr>
                <w:rFonts w:ascii="Times New Roman" w:hAnsi="Times New Roman"/>
              </w:rPr>
            </w:pPr>
            <w:r>
              <w:rPr>
                <w:rFonts w:ascii="Times New Roman" w:hAnsi="Times New Roman"/>
              </w:rPr>
              <w:t xml:space="preserve">      Yes</w:t>
            </w:r>
          </w:p>
          <w:p w:rsidR="006B338B" w:rsidRDefault="006B338B" w:rsidP="006B338B">
            <w:pPr>
              <w:rPr>
                <w:rFonts w:ascii="Times New Roman" w:hAnsi="Times New Roman"/>
              </w:rPr>
            </w:pPr>
            <w:r>
              <w:rPr>
                <w:rFonts w:ascii="Times New Roman" w:hAnsi="Times New Roman"/>
              </w:rPr>
              <w:t xml:space="preserve">      No</w:t>
            </w:r>
          </w:p>
          <w:p w:rsidR="006B338B" w:rsidRDefault="006B338B" w:rsidP="006B338B">
            <w:pPr>
              <w:rPr>
                <w:rFonts w:ascii="Times New Roman" w:hAnsi="Times New Roman"/>
              </w:rPr>
            </w:pPr>
            <w:r>
              <w:rPr>
                <w:rFonts w:ascii="Times New Roman" w:hAnsi="Times New Roman"/>
              </w:rPr>
              <w:t xml:space="preserve">      Not Sure</w:t>
            </w:r>
          </w:p>
          <w:p w:rsidR="006B338B" w:rsidRPr="001306F6" w:rsidRDefault="006B338B" w:rsidP="006B338B">
            <w:pPr>
              <w:rPr>
                <w:rFonts w:ascii="Times New Roman" w:hAnsi="Times New Roman"/>
              </w:rPr>
            </w:pPr>
            <w:r>
              <w:rPr>
                <w:rFonts w:ascii="Times New Roman" w:hAnsi="Times New Roman"/>
              </w:rPr>
              <w:t xml:space="preserve">      Total</w:t>
            </w:r>
          </w:p>
        </w:tc>
        <w:tc>
          <w:tcPr>
            <w:tcW w:w="4428" w:type="dxa"/>
          </w:tcPr>
          <w:p w:rsidR="006B338B" w:rsidRDefault="006B338B" w:rsidP="006B338B">
            <w:pPr>
              <w:rPr>
                <w:rFonts w:ascii="Times New Roman" w:hAnsi="Times New Roman"/>
              </w:rPr>
            </w:pPr>
          </w:p>
          <w:p w:rsidR="006B338B" w:rsidRDefault="006B338B" w:rsidP="006B338B">
            <w:pPr>
              <w:rPr>
                <w:rFonts w:ascii="Times New Roman" w:hAnsi="Times New Roman"/>
              </w:rPr>
            </w:pPr>
          </w:p>
          <w:p w:rsidR="006B338B" w:rsidRDefault="006B338B" w:rsidP="006B338B">
            <w:pPr>
              <w:rPr>
                <w:rFonts w:ascii="Times New Roman" w:hAnsi="Times New Roman"/>
              </w:rPr>
            </w:pPr>
            <w:r>
              <w:rPr>
                <w:rFonts w:ascii="Times New Roman" w:hAnsi="Times New Roman"/>
              </w:rPr>
              <w:t xml:space="preserve">   42.86%</w:t>
            </w:r>
          </w:p>
          <w:p w:rsidR="006B338B" w:rsidRDefault="006B338B" w:rsidP="006B338B">
            <w:pPr>
              <w:rPr>
                <w:rFonts w:ascii="Times New Roman" w:hAnsi="Times New Roman"/>
              </w:rPr>
            </w:pPr>
            <w:r>
              <w:rPr>
                <w:rFonts w:ascii="Times New Roman" w:hAnsi="Times New Roman"/>
              </w:rPr>
              <w:t xml:space="preserve">   53.57%</w:t>
            </w:r>
          </w:p>
          <w:p w:rsidR="006B338B" w:rsidRDefault="006B338B" w:rsidP="006B338B">
            <w:pPr>
              <w:rPr>
                <w:rFonts w:ascii="Times New Roman" w:hAnsi="Times New Roman"/>
              </w:rPr>
            </w:pPr>
            <w:r>
              <w:rPr>
                <w:rFonts w:ascii="Times New Roman" w:hAnsi="Times New Roman"/>
              </w:rPr>
              <w:t xml:space="preserve">    3.47%</w:t>
            </w:r>
          </w:p>
          <w:p w:rsidR="006B338B" w:rsidRDefault="006B338B" w:rsidP="006B338B">
            <w:pPr>
              <w:rPr>
                <w:rFonts w:ascii="Times New Roman" w:hAnsi="Times New Roman"/>
              </w:rPr>
            </w:pPr>
            <w:r>
              <w:rPr>
                <w:rFonts w:ascii="Times New Roman" w:hAnsi="Times New Roman"/>
              </w:rPr>
              <w:t>100.00%</w:t>
            </w:r>
          </w:p>
        </w:tc>
      </w:tr>
      <w:tr w:rsidR="006B338B">
        <w:tc>
          <w:tcPr>
            <w:tcW w:w="4428" w:type="dxa"/>
          </w:tcPr>
          <w:p w:rsidR="006B338B" w:rsidRDefault="006B338B" w:rsidP="006B338B">
            <w:pPr>
              <w:rPr>
                <w:rFonts w:ascii="Times New Roman" w:hAnsi="Times New Roman"/>
                <w:b/>
              </w:rPr>
            </w:pPr>
            <w:r>
              <w:rPr>
                <w:rFonts w:ascii="Times New Roman" w:hAnsi="Times New Roman"/>
                <w:b/>
              </w:rPr>
              <w:t>5. If yes, in which course(s)?  Check all that apply.</w:t>
            </w:r>
          </w:p>
          <w:p w:rsidR="006B338B" w:rsidRDefault="006B338B" w:rsidP="006B338B">
            <w:pPr>
              <w:rPr>
                <w:rFonts w:ascii="Times New Roman" w:hAnsi="Times New Roman"/>
              </w:rPr>
            </w:pPr>
            <w:r>
              <w:rPr>
                <w:rFonts w:ascii="Times New Roman" w:hAnsi="Times New Roman"/>
                <w:b/>
              </w:rPr>
              <w:t xml:space="preserve">      </w:t>
            </w:r>
            <w:r>
              <w:rPr>
                <w:rFonts w:ascii="Times New Roman" w:hAnsi="Times New Roman"/>
              </w:rPr>
              <w:t>Accounting Information Systems</w:t>
            </w:r>
          </w:p>
          <w:p w:rsidR="006B338B" w:rsidRDefault="006B338B" w:rsidP="006B338B">
            <w:pPr>
              <w:rPr>
                <w:rFonts w:ascii="Times New Roman" w:hAnsi="Times New Roman"/>
              </w:rPr>
            </w:pPr>
            <w:r>
              <w:rPr>
                <w:rFonts w:ascii="Times New Roman" w:hAnsi="Times New Roman"/>
              </w:rPr>
              <w:t xml:space="preserve">      Advanced Accounting Information</w:t>
            </w:r>
          </w:p>
          <w:p w:rsidR="006B338B" w:rsidRDefault="006B338B" w:rsidP="006B338B">
            <w:pPr>
              <w:rPr>
                <w:rFonts w:ascii="Times New Roman" w:hAnsi="Times New Roman"/>
              </w:rPr>
            </w:pPr>
            <w:r>
              <w:rPr>
                <w:rFonts w:ascii="Times New Roman" w:hAnsi="Times New Roman"/>
              </w:rPr>
              <w:t xml:space="preserve">           Systems</w:t>
            </w:r>
          </w:p>
          <w:p w:rsidR="006B338B" w:rsidRDefault="006B338B" w:rsidP="006B338B">
            <w:pPr>
              <w:rPr>
                <w:rFonts w:ascii="Times New Roman" w:hAnsi="Times New Roman"/>
              </w:rPr>
            </w:pPr>
            <w:r>
              <w:rPr>
                <w:rFonts w:ascii="Times New Roman" w:hAnsi="Times New Roman"/>
              </w:rPr>
              <w:t xml:space="preserve">      Capstone Accounting Research</w:t>
            </w:r>
          </w:p>
          <w:p w:rsidR="006B338B" w:rsidRDefault="006B338B" w:rsidP="006B338B">
            <w:pPr>
              <w:rPr>
                <w:rFonts w:ascii="Times New Roman" w:hAnsi="Times New Roman"/>
              </w:rPr>
            </w:pPr>
            <w:r>
              <w:rPr>
                <w:rFonts w:ascii="Times New Roman" w:hAnsi="Times New Roman"/>
              </w:rPr>
              <w:t xml:space="preserve">      Cost Systems Design</w:t>
            </w:r>
          </w:p>
          <w:p w:rsidR="006B338B" w:rsidRDefault="006B338B" w:rsidP="006B338B">
            <w:pPr>
              <w:rPr>
                <w:rFonts w:ascii="Times New Roman" w:hAnsi="Times New Roman"/>
              </w:rPr>
            </w:pPr>
            <w:r>
              <w:rPr>
                <w:rFonts w:ascii="Times New Roman" w:hAnsi="Times New Roman"/>
              </w:rPr>
              <w:t xml:space="preserve">      IS Audit</w:t>
            </w:r>
          </w:p>
          <w:p w:rsidR="006B338B" w:rsidRDefault="006B338B" w:rsidP="006B338B">
            <w:pPr>
              <w:rPr>
                <w:rFonts w:ascii="Times New Roman" w:hAnsi="Times New Roman"/>
              </w:rPr>
            </w:pPr>
            <w:r>
              <w:rPr>
                <w:rFonts w:ascii="Times New Roman" w:hAnsi="Times New Roman"/>
              </w:rPr>
              <w:t xml:space="preserve">      Other</w:t>
            </w:r>
          </w:p>
          <w:p w:rsidR="006B338B" w:rsidRPr="001306F6" w:rsidRDefault="006B338B" w:rsidP="006B338B">
            <w:pPr>
              <w:rPr>
                <w:rFonts w:ascii="Times New Roman" w:hAnsi="Times New Roman"/>
              </w:rPr>
            </w:pPr>
            <w:r>
              <w:rPr>
                <w:rFonts w:ascii="Times New Roman" w:hAnsi="Times New Roman"/>
              </w:rPr>
              <w:t xml:space="preserve">      Not Sure</w:t>
            </w:r>
          </w:p>
        </w:tc>
        <w:tc>
          <w:tcPr>
            <w:tcW w:w="4428" w:type="dxa"/>
          </w:tcPr>
          <w:p w:rsidR="006B338B" w:rsidRDefault="006B338B" w:rsidP="006B338B">
            <w:pPr>
              <w:spacing w:line="480" w:lineRule="auto"/>
              <w:rPr>
                <w:rFonts w:ascii="Times New Roman" w:hAnsi="Times New Roman"/>
              </w:rPr>
            </w:pPr>
          </w:p>
          <w:p w:rsidR="006B338B" w:rsidRDefault="006B338B" w:rsidP="006B338B">
            <w:pPr>
              <w:rPr>
                <w:rFonts w:ascii="Times New Roman" w:hAnsi="Times New Roman"/>
              </w:rPr>
            </w:pPr>
            <w:r>
              <w:rPr>
                <w:rFonts w:ascii="Times New Roman" w:hAnsi="Times New Roman"/>
              </w:rPr>
              <w:t xml:space="preserve"> 71.43%</w:t>
            </w:r>
          </w:p>
          <w:p w:rsidR="006B338B" w:rsidRDefault="006B338B" w:rsidP="006B338B">
            <w:pPr>
              <w:rPr>
                <w:rFonts w:ascii="Times New Roman" w:hAnsi="Times New Roman"/>
              </w:rPr>
            </w:pPr>
            <w:r>
              <w:rPr>
                <w:rFonts w:ascii="Times New Roman" w:hAnsi="Times New Roman"/>
              </w:rPr>
              <w:t xml:space="preserve"> 21.43%</w:t>
            </w:r>
          </w:p>
          <w:p w:rsidR="006B338B" w:rsidRDefault="006B338B" w:rsidP="006B338B">
            <w:pPr>
              <w:rPr>
                <w:rFonts w:ascii="Times New Roman" w:hAnsi="Times New Roman"/>
              </w:rPr>
            </w:pPr>
            <w:r>
              <w:rPr>
                <w:rFonts w:ascii="Times New Roman" w:hAnsi="Times New Roman"/>
              </w:rPr>
              <w:t xml:space="preserve">  </w:t>
            </w:r>
          </w:p>
          <w:p w:rsidR="006B338B" w:rsidRDefault="006B338B" w:rsidP="006B338B">
            <w:pPr>
              <w:rPr>
                <w:rFonts w:ascii="Times New Roman" w:hAnsi="Times New Roman"/>
              </w:rPr>
            </w:pPr>
            <w:r>
              <w:rPr>
                <w:rFonts w:ascii="Times New Roman" w:hAnsi="Times New Roman"/>
              </w:rPr>
              <w:t xml:space="preserve">  7.14%</w:t>
            </w:r>
          </w:p>
          <w:p w:rsidR="006B338B" w:rsidRDefault="006B338B" w:rsidP="006B338B">
            <w:pPr>
              <w:rPr>
                <w:rFonts w:ascii="Times New Roman" w:hAnsi="Times New Roman"/>
              </w:rPr>
            </w:pPr>
            <w:r>
              <w:rPr>
                <w:rFonts w:ascii="Times New Roman" w:hAnsi="Times New Roman"/>
              </w:rPr>
              <w:t xml:space="preserve">  0.00%</w:t>
            </w:r>
          </w:p>
          <w:p w:rsidR="006B338B" w:rsidRDefault="006B338B" w:rsidP="006B338B">
            <w:pPr>
              <w:rPr>
                <w:rFonts w:ascii="Times New Roman" w:hAnsi="Times New Roman"/>
              </w:rPr>
            </w:pPr>
            <w:r>
              <w:rPr>
                <w:rFonts w:ascii="Times New Roman" w:hAnsi="Times New Roman"/>
              </w:rPr>
              <w:t xml:space="preserve">  7.14%</w:t>
            </w:r>
          </w:p>
          <w:p w:rsidR="006B338B" w:rsidRDefault="006B338B" w:rsidP="006B338B">
            <w:pPr>
              <w:rPr>
                <w:rFonts w:ascii="Times New Roman" w:hAnsi="Times New Roman"/>
              </w:rPr>
            </w:pPr>
            <w:r>
              <w:rPr>
                <w:rFonts w:ascii="Times New Roman" w:hAnsi="Times New Roman"/>
              </w:rPr>
              <w:t xml:space="preserve"> 21.43%</w:t>
            </w:r>
          </w:p>
          <w:p w:rsidR="006B338B" w:rsidRDefault="006B338B" w:rsidP="006B338B">
            <w:pPr>
              <w:rPr>
                <w:rFonts w:ascii="Times New Roman" w:hAnsi="Times New Roman"/>
              </w:rPr>
            </w:pPr>
            <w:r>
              <w:rPr>
                <w:rFonts w:ascii="Times New Roman" w:hAnsi="Times New Roman"/>
              </w:rPr>
              <w:t xml:space="preserve"> 14.29% </w:t>
            </w:r>
          </w:p>
        </w:tc>
      </w:tr>
    </w:tbl>
    <w:p w:rsidR="006B338B" w:rsidRDefault="006B338B" w:rsidP="006B338B"/>
    <w:p w:rsidR="006B338B" w:rsidRDefault="006B338B" w:rsidP="006B338B">
      <w:pPr>
        <w:rPr>
          <w:b/>
        </w:rPr>
      </w:pPr>
    </w:p>
    <w:p w:rsidR="006B338B" w:rsidRDefault="006B338B" w:rsidP="006B338B">
      <w:pPr>
        <w:rPr>
          <w:b/>
        </w:rPr>
      </w:pPr>
    </w:p>
    <w:p w:rsidR="006B338B" w:rsidRDefault="006B338B" w:rsidP="006B338B">
      <w:pPr>
        <w:rPr>
          <w:b/>
        </w:rPr>
      </w:pPr>
    </w:p>
    <w:p w:rsidR="006B338B" w:rsidRDefault="006B338B" w:rsidP="006B338B">
      <w:pPr>
        <w:rPr>
          <w:b/>
        </w:rPr>
      </w:pPr>
    </w:p>
    <w:p w:rsidR="006B338B" w:rsidRDefault="006B338B" w:rsidP="006B338B">
      <w:pPr>
        <w:rPr>
          <w:b/>
        </w:rPr>
      </w:pPr>
    </w:p>
    <w:p w:rsidR="006B338B" w:rsidRDefault="006B338B" w:rsidP="006B338B">
      <w:pPr>
        <w:rPr>
          <w:b/>
        </w:rPr>
      </w:pPr>
    </w:p>
    <w:p w:rsidR="006B338B" w:rsidRPr="00264F09" w:rsidRDefault="006B338B" w:rsidP="006B338B">
      <w:pPr>
        <w:rPr>
          <w:b/>
        </w:rPr>
      </w:pPr>
      <w:r>
        <w:rPr>
          <w:b/>
        </w:rPr>
        <w:lastRenderedPageBreak/>
        <w:t>Table 3 – Department Chair Survey (Cross tabulation of Question 4 to Questions 1 and 2)</w:t>
      </w:r>
    </w:p>
    <w:p w:rsidR="006B338B" w:rsidRPr="00264F09" w:rsidRDefault="006B338B" w:rsidP="006B338B">
      <w:pPr>
        <w:rPr>
          <w:b/>
          <w:i/>
        </w:rPr>
      </w:pPr>
      <w:r w:rsidRPr="00264F09">
        <w:rPr>
          <w:b/>
          <w:i/>
        </w:rPr>
        <w:t>Does your educational institution offer instruction in XBRL?</w:t>
      </w:r>
    </w:p>
    <w:tbl>
      <w:tblPr>
        <w:tblStyle w:val="TableGrid"/>
        <w:tblW w:w="0" w:type="auto"/>
        <w:tblLook w:val="00A0" w:firstRow="1" w:lastRow="0" w:firstColumn="1" w:lastColumn="0" w:noHBand="0" w:noVBand="0"/>
      </w:tblPr>
      <w:tblGrid>
        <w:gridCol w:w="1771"/>
        <w:gridCol w:w="1771"/>
        <w:gridCol w:w="1771"/>
        <w:gridCol w:w="1771"/>
        <w:gridCol w:w="1772"/>
      </w:tblGrid>
      <w:tr w:rsidR="006B338B">
        <w:tc>
          <w:tcPr>
            <w:tcW w:w="1771" w:type="dxa"/>
          </w:tcPr>
          <w:p w:rsidR="006B338B" w:rsidRDefault="006B338B" w:rsidP="006B338B">
            <w:pPr>
              <w:spacing w:line="480" w:lineRule="auto"/>
              <w:rPr>
                <w:rFonts w:ascii="Times New Roman" w:hAnsi="Times New Roman"/>
                <w:b/>
              </w:rPr>
            </w:pPr>
          </w:p>
        </w:tc>
        <w:tc>
          <w:tcPr>
            <w:tcW w:w="1771" w:type="dxa"/>
          </w:tcPr>
          <w:p w:rsidR="006B338B" w:rsidRDefault="006B338B" w:rsidP="006B338B">
            <w:pPr>
              <w:spacing w:line="480" w:lineRule="auto"/>
              <w:rPr>
                <w:rFonts w:ascii="Times New Roman" w:hAnsi="Times New Roman"/>
                <w:b/>
              </w:rPr>
            </w:pPr>
            <w:r>
              <w:rPr>
                <w:rFonts w:ascii="Times New Roman" w:hAnsi="Times New Roman"/>
                <w:b/>
              </w:rPr>
              <w:t>Yes</w:t>
            </w:r>
          </w:p>
        </w:tc>
        <w:tc>
          <w:tcPr>
            <w:tcW w:w="1771" w:type="dxa"/>
          </w:tcPr>
          <w:p w:rsidR="006B338B" w:rsidRDefault="006B338B" w:rsidP="006B338B">
            <w:pPr>
              <w:spacing w:line="480" w:lineRule="auto"/>
              <w:rPr>
                <w:rFonts w:ascii="Times New Roman" w:hAnsi="Times New Roman"/>
                <w:b/>
              </w:rPr>
            </w:pPr>
            <w:r>
              <w:rPr>
                <w:rFonts w:ascii="Times New Roman" w:hAnsi="Times New Roman"/>
                <w:b/>
              </w:rPr>
              <w:t>No</w:t>
            </w:r>
          </w:p>
        </w:tc>
        <w:tc>
          <w:tcPr>
            <w:tcW w:w="1771" w:type="dxa"/>
          </w:tcPr>
          <w:p w:rsidR="006B338B" w:rsidRDefault="006B338B" w:rsidP="006B338B">
            <w:pPr>
              <w:spacing w:line="480" w:lineRule="auto"/>
              <w:rPr>
                <w:rFonts w:ascii="Times New Roman" w:hAnsi="Times New Roman"/>
                <w:b/>
              </w:rPr>
            </w:pPr>
            <w:r>
              <w:rPr>
                <w:rFonts w:ascii="Times New Roman" w:hAnsi="Times New Roman"/>
                <w:b/>
              </w:rPr>
              <w:t>Not Sure</w:t>
            </w:r>
          </w:p>
        </w:tc>
        <w:tc>
          <w:tcPr>
            <w:tcW w:w="1772" w:type="dxa"/>
          </w:tcPr>
          <w:p w:rsidR="006B338B" w:rsidRDefault="006B338B" w:rsidP="006B338B">
            <w:pPr>
              <w:spacing w:line="480" w:lineRule="auto"/>
              <w:rPr>
                <w:rFonts w:ascii="Times New Roman" w:hAnsi="Times New Roman"/>
                <w:b/>
              </w:rPr>
            </w:pPr>
            <w:r>
              <w:rPr>
                <w:rFonts w:ascii="Times New Roman" w:hAnsi="Times New Roman"/>
                <w:b/>
              </w:rPr>
              <w:t>Total</w:t>
            </w:r>
          </w:p>
        </w:tc>
      </w:tr>
      <w:tr w:rsidR="006B338B">
        <w:tc>
          <w:tcPr>
            <w:tcW w:w="1771" w:type="dxa"/>
          </w:tcPr>
          <w:p w:rsidR="006B338B" w:rsidRDefault="006B338B" w:rsidP="006B338B">
            <w:pPr>
              <w:rPr>
                <w:rFonts w:ascii="Times New Roman" w:hAnsi="Times New Roman"/>
                <w:b/>
              </w:rPr>
            </w:pPr>
            <w:r>
              <w:rPr>
                <w:rFonts w:ascii="Times New Roman" w:hAnsi="Times New Roman"/>
                <w:b/>
              </w:rPr>
              <w:t>Type</w:t>
            </w:r>
          </w:p>
          <w:p w:rsidR="006B338B" w:rsidRDefault="006B338B" w:rsidP="006B338B">
            <w:pPr>
              <w:rPr>
                <w:rFonts w:ascii="Times New Roman" w:hAnsi="Times New Roman"/>
              </w:rPr>
            </w:pPr>
            <w:r>
              <w:rPr>
                <w:rFonts w:ascii="Times New Roman" w:hAnsi="Times New Roman"/>
                <w:b/>
              </w:rPr>
              <w:t xml:space="preserve"> </w:t>
            </w:r>
            <w:r>
              <w:rPr>
                <w:rFonts w:ascii="Times New Roman" w:hAnsi="Times New Roman"/>
              </w:rPr>
              <w:t>Public</w:t>
            </w:r>
          </w:p>
          <w:p w:rsidR="006B338B" w:rsidRPr="00A30D17" w:rsidRDefault="006B338B" w:rsidP="006B338B">
            <w:pPr>
              <w:rPr>
                <w:rFonts w:ascii="Times New Roman" w:hAnsi="Times New Roman"/>
              </w:rPr>
            </w:pPr>
            <w:r>
              <w:rPr>
                <w:rFonts w:ascii="Times New Roman" w:hAnsi="Times New Roman"/>
              </w:rPr>
              <w:t xml:space="preserve"> Private</w:t>
            </w:r>
          </w:p>
        </w:tc>
        <w:tc>
          <w:tcPr>
            <w:tcW w:w="1771" w:type="dxa"/>
          </w:tcPr>
          <w:p w:rsidR="006B338B" w:rsidRDefault="006B338B" w:rsidP="006B338B">
            <w:pPr>
              <w:rPr>
                <w:rFonts w:ascii="Times New Roman" w:hAnsi="Times New Roman"/>
              </w:rPr>
            </w:pPr>
          </w:p>
          <w:p w:rsidR="006B338B" w:rsidRDefault="006B338B" w:rsidP="006B338B">
            <w:pPr>
              <w:rPr>
                <w:rFonts w:ascii="Times New Roman" w:hAnsi="Times New Roman"/>
              </w:rPr>
            </w:pPr>
            <w:r>
              <w:rPr>
                <w:rFonts w:ascii="Times New Roman" w:hAnsi="Times New Roman"/>
              </w:rPr>
              <w:t>52.94%</w:t>
            </w:r>
          </w:p>
          <w:p w:rsidR="006B338B" w:rsidRPr="00D0259F" w:rsidRDefault="006B338B" w:rsidP="006B338B">
            <w:pPr>
              <w:rPr>
                <w:rFonts w:ascii="Times New Roman" w:hAnsi="Times New Roman"/>
              </w:rPr>
            </w:pPr>
            <w:r>
              <w:rPr>
                <w:rFonts w:ascii="Times New Roman" w:hAnsi="Times New Roman"/>
              </w:rPr>
              <w:t>27.27%</w:t>
            </w:r>
          </w:p>
        </w:tc>
        <w:tc>
          <w:tcPr>
            <w:tcW w:w="1771" w:type="dxa"/>
          </w:tcPr>
          <w:p w:rsidR="006B338B" w:rsidRDefault="006B338B" w:rsidP="006B338B">
            <w:pPr>
              <w:rPr>
                <w:rFonts w:ascii="Times New Roman" w:hAnsi="Times New Roman"/>
                <w:b/>
              </w:rPr>
            </w:pPr>
          </w:p>
          <w:p w:rsidR="006B338B" w:rsidRDefault="006B338B" w:rsidP="006B338B">
            <w:pPr>
              <w:rPr>
                <w:rFonts w:ascii="Times New Roman" w:hAnsi="Times New Roman"/>
              </w:rPr>
            </w:pPr>
            <w:r>
              <w:rPr>
                <w:rFonts w:ascii="Times New Roman" w:hAnsi="Times New Roman"/>
              </w:rPr>
              <w:t>47.06%</w:t>
            </w:r>
          </w:p>
          <w:p w:rsidR="006B338B" w:rsidRPr="00D0259F" w:rsidRDefault="006B338B" w:rsidP="006B338B">
            <w:pPr>
              <w:rPr>
                <w:rFonts w:ascii="Times New Roman" w:hAnsi="Times New Roman"/>
              </w:rPr>
            </w:pPr>
            <w:r>
              <w:rPr>
                <w:rFonts w:ascii="Times New Roman" w:hAnsi="Times New Roman"/>
              </w:rPr>
              <w:t>63.64%%</w:t>
            </w:r>
          </w:p>
        </w:tc>
        <w:tc>
          <w:tcPr>
            <w:tcW w:w="1771" w:type="dxa"/>
          </w:tcPr>
          <w:p w:rsidR="006B338B" w:rsidRDefault="006B338B" w:rsidP="006B338B">
            <w:pPr>
              <w:rPr>
                <w:rFonts w:ascii="Times New Roman" w:hAnsi="Times New Roman"/>
                <w:b/>
              </w:rPr>
            </w:pPr>
          </w:p>
          <w:p w:rsidR="006B338B" w:rsidRDefault="006B338B" w:rsidP="006B338B">
            <w:pPr>
              <w:rPr>
                <w:rFonts w:ascii="Times New Roman" w:hAnsi="Times New Roman"/>
              </w:rPr>
            </w:pPr>
            <w:r>
              <w:rPr>
                <w:rFonts w:ascii="Times New Roman" w:hAnsi="Times New Roman"/>
              </w:rPr>
              <w:t xml:space="preserve">  0.00%</w:t>
            </w:r>
          </w:p>
          <w:p w:rsidR="006B338B" w:rsidRPr="00D0259F" w:rsidRDefault="006B338B" w:rsidP="006B338B">
            <w:pPr>
              <w:rPr>
                <w:rFonts w:ascii="Times New Roman" w:hAnsi="Times New Roman"/>
              </w:rPr>
            </w:pPr>
            <w:r>
              <w:rPr>
                <w:rFonts w:ascii="Times New Roman" w:hAnsi="Times New Roman"/>
              </w:rPr>
              <w:t xml:space="preserve">  9.09%</w:t>
            </w:r>
          </w:p>
        </w:tc>
        <w:tc>
          <w:tcPr>
            <w:tcW w:w="1772" w:type="dxa"/>
          </w:tcPr>
          <w:p w:rsidR="006B338B" w:rsidRDefault="006B338B" w:rsidP="006B338B">
            <w:pPr>
              <w:rPr>
                <w:rFonts w:ascii="Times New Roman" w:hAnsi="Times New Roman"/>
              </w:rPr>
            </w:pPr>
          </w:p>
          <w:p w:rsidR="006B338B" w:rsidRDefault="006B338B" w:rsidP="006B338B">
            <w:pPr>
              <w:rPr>
                <w:rFonts w:ascii="Times New Roman" w:hAnsi="Times New Roman"/>
              </w:rPr>
            </w:pPr>
            <w:r>
              <w:rPr>
                <w:rFonts w:ascii="Times New Roman" w:hAnsi="Times New Roman"/>
              </w:rPr>
              <w:t>100.00%</w:t>
            </w:r>
          </w:p>
          <w:p w:rsidR="006B338B" w:rsidRPr="00D0259F" w:rsidRDefault="006B338B" w:rsidP="006B338B">
            <w:pPr>
              <w:rPr>
                <w:rFonts w:ascii="Times New Roman" w:hAnsi="Times New Roman"/>
              </w:rPr>
            </w:pPr>
            <w:r>
              <w:rPr>
                <w:rFonts w:ascii="Times New Roman" w:hAnsi="Times New Roman"/>
              </w:rPr>
              <w:t>100.00%</w:t>
            </w:r>
          </w:p>
        </w:tc>
      </w:tr>
      <w:tr w:rsidR="006B338B">
        <w:tc>
          <w:tcPr>
            <w:tcW w:w="1771" w:type="dxa"/>
          </w:tcPr>
          <w:p w:rsidR="006B338B" w:rsidRPr="00B350FE" w:rsidRDefault="006B338B" w:rsidP="006B338B">
            <w:pPr>
              <w:rPr>
                <w:rFonts w:ascii="Times New Roman" w:hAnsi="Times New Roman"/>
                <w:b/>
              </w:rPr>
            </w:pPr>
            <w:r>
              <w:rPr>
                <w:rFonts w:ascii="Times New Roman" w:hAnsi="Times New Roman"/>
                <w:b/>
              </w:rPr>
              <w:t>Size</w:t>
            </w:r>
          </w:p>
          <w:p w:rsidR="006B338B" w:rsidRDefault="006B338B" w:rsidP="006B338B">
            <w:pPr>
              <w:rPr>
                <w:rFonts w:ascii="Times New Roman" w:hAnsi="Times New Roman"/>
              </w:rPr>
            </w:pPr>
            <w:r>
              <w:rPr>
                <w:rFonts w:ascii="Times New Roman" w:hAnsi="Times New Roman"/>
              </w:rPr>
              <w:t xml:space="preserve"> Under 10,000</w:t>
            </w:r>
          </w:p>
          <w:p w:rsidR="006B338B" w:rsidRPr="00D0259F" w:rsidRDefault="006B338B" w:rsidP="006B338B">
            <w:pPr>
              <w:rPr>
                <w:rFonts w:ascii="Times New Roman" w:hAnsi="Times New Roman"/>
              </w:rPr>
            </w:pPr>
            <w:r>
              <w:rPr>
                <w:rFonts w:ascii="Times New Roman" w:hAnsi="Times New Roman"/>
              </w:rPr>
              <w:t xml:space="preserve"> Over 10,000</w:t>
            </w:r>
          </w:p>
        </w:tc>
        <w:tc>
          <w:tcPr>
            <w:tcW w:w="1771" w:type="dxa"/>
          </w:tcPr>
          <w:p w:rsidR="006B338B" w:rsidRDefault="006B338B" w:rsidP="006B338B">
            <w:pPr>
              <w:rPr>
                <w:rFonts w:ascii="Times New Roman" w:hAnsi="Times New Roman"/>
              </w:rPr>
            </w:pPr>
          </w:p>
          <w:p w:rsidR="006B338B" w:rsidRDefault="006B338B" w:rsidP="006B338B">
            <w:pPr>
              <w:rPr>
                <w:rFonts w:ascii="Times New Roman" w:hAnsi="Times New Roman"/>
              </w:rPr>
            </w:pPr>
            <w:r>
              <w:rPr>
                <w:rFonts w:ascii="Times New Roman" w:hAnsi="Times New Roman"/>
              </w:rPr>
              <w:t>36.36%</w:t>
            </w:r>
          </w:p>
          <w:p w:rsidR="006B338B" w:rsidRPr="00D0259F" w:rsidRDefault="006B338B" w:rsidP="006B338B">
            <w:pPr>
              <w:rPr>
                <w:rFonts w:ascii="Times New Roman" w:hAnsi="Times New Roman"/>
              </w:rPr>
            </w:pPr>
            <w:r>
              <w:rPr>
                <w:rFonts w:ascii="Times New Roman" w:hAnsi="Times New Roman"/>
              </w:rPr>
              <w:t>47.06%</w:t>
            </w:r>
          </w:p>
        </w:tc>
        <w:tc>
          <w:tcPr>
            <w:tcW w:w="1771" w:type="dxa"/>
          </w:tcPr>
          <w:p w:rsidR="006B338B" w:rsidRPr="00D0259F" w:rsidRDefault="006B338B" w:rsidP="006B338B">
            <w:pPr>
              <w:rPr>
                <w:rFonts w:ascii="Times New Roman" w:hAnsi="Times New Roman"/>
              </w:rPr>
            </w:pPr>
          </w:p>
          <w:p w:rsidR="006B338B" w:rsidRDefault="006B338B" w:rsidP="006B338B">
            <w:pPr>
              <w:rPr>
                <w:rFonts w:ascii="Times New Roman" w:hAnsi="Times New Roman"/>
              </w:rPr>
            </w:pPr>
            <w:r>
              <w:rPr>
                <w:rFonts w:ascii="Times New Roman" w:hAnsi="Times New Roman"/>
              </w:rPr>
              <w:t xml:space="preserve"> 54.55%</w:t>
            </w:r>
          </w:p>
          <w:p w:rsidR="006B338B" w:rsidRPr="00D0259F" w:rsidRDefault="006B338B" w:rsidP="006B338B">
            <w:pPr>
              <w:rPr>
                <w:rFonts w:ascii="Times New Roman" w:hAnsi="Times New Roman"/>
              </w:rPr>
            </w:pPr>
            <w:r>
              <w:rPr>
                <w:rFonts w:ascii="Times New Roman" w:hAnsi="Times New Roman"/>
              </w:rPr>
              <w:t xml:space="preserve"> 52.94%</w:t>
            </w:r>
          </w:p>
        </w:tc>
        <w:tc>
          <w:tcPr>
            <w:tcW w:w="1771" w:type="dxa"/>
          </w:tcPr>
          <w:p w:rsidR="006B338B" w:rsidRDefault="006B338B" w:rsidP="006B338B">
            <w:pPr>
              <w:rPr>
                <w:rFonts w:ascii="Times New Roman" w:hAnsi="Times New Roman"/>
              </w:rPr>
            </w:pPr>
          </w:p>
          <w:p w:rsidR="006B338B" w:rsidRDefault="006B338B" w:rsidP="006B338B">
            <w:pPr>
              <w:rPr>
                <w:rFonts w:ascii="Times New Roman" w:hAnsi="Times New Roman"/>
              </w:rPr>
            </w:pPr>
            <w:r>
              <w:rPr>
                <w:rFonts w:ascii="Times New Roman" w:hAnsi="Times New Roman"/>
              </w:rPr>
              <w:t xml:space="preserve">  9.09%</w:t>
            </w:r>
          </w:p>
          <w:p w:rsidR="006B338B" w:rsidRPr="00D0259F" w:rsidRDefault="006B338B" w:rsidP="006B338B">
            <w:pPr>
              <w:rPr>
                <w:rFonts w:ascii="Times New Roman" w:hAnsi="Times New Roman"/>
              </w:rPr>
            </w:pPr>
            <w:r>
              <w:rPr>
                <w:rFonts w:ascii="Times New Roman" w:hAnsi="Times New Roman"/>
              </w:rPr>
              <w:t xml:space="preserve">  0.00%</w:t>
            </w:r>
          </w:p>
        </w:tc>
        <w:tc>
          <w:tcPr>
            <w:tcW w:w="1772" w:type="dxa"/>
          </w:tcPr>
          <w:p w:rsidR="006B338B" w:rsidRDefault="006B338B" w:rsidP="006B338B">
            <w:pPr>
              <w:rPr>
                <w:rFonts w:ascii="Times New Roman" w:hAnsi="Times New Roman"/>
              </w:rPr>
            </w:pPr>
          </w:p>
          <w:p w:rsidR="006B338B" w:rsidRDefault="006B338B" w:rsidP="006B338B">
            <w:pPr>
              <w:rPr>
                <w:rFonts w:ascii="Times New Roman" w:hAnsi="Times New Roman"/>
              </w:rPr>
            </w:pPr>
            <w:r>
              <w:rPr>
                <w:rFonts w:ascii="Times New Roman" w:hAnsi="Times New Roman"/>
              </w:rPr>
              <w:t>100.00%</w:t>
            </w:r>
          </w:p>
          <w:p w:rsidR="006B338B" w:rsidRPr="002F475B" w:rsidRDefault="006B338B" w:rsidP="006B338B">
            <w:pPr>
              <w:rPr>
                <w:rFonts w:ascii="Times New Roman" w:hAnsi="Times New Roman"/>
              </w:rPr>
            </w:pPr>
            <w:r>
              <w:rPr>
                <w:rFonts w:ascii="Times New Roman" w:hAnsi="Times New Roman"/>
              </w:rPr>
              <w:t>100.00%</w:t>
            </w:r>
          </w:p>
        </w:tc>
      </w:tr>
    </w:tbl>
    <w:p w:rsidR="006B338B" w:rsidRDefault="006B338B" w:rsidP="006B338B">
      <w:pPr>
        <w:rPr>
          <w:b/>
        </w:rPr>
      </w:pPr>
    </w:p>
    <w:p w:rsidR="006B338B" w:rsidRDefault="006B338B" w:rsidP="006B338B">
      <w:pPr>
        <w:rPr>
          <w:b/>
        </w:rPr>
      </w:pPr>
    </w:p>
    <w:p w:rsidR="006B338B" w:rsidRPr="00264F09" w:rsidRDefault="006B338B" w:rsidP="006B338B">
      <w:pPr>
        <w:rPr>
          <w:b/>
        </w:rPr>
      </w:pPr>
      <w:r>
        <w:rPr>
          <w:b/>
        </w:rPr>
        <w:t>Table 4 – Department Chair Survey (Cross tabulation of Question 4 to Questions 3)</w:t>
      </w:r>
    </w:p>
    <w:p w:rsidR="006B338B" w:rsidRPr="00264F09" w:rsidRDefault="006B338B" w:rsidP="006B338B">
      <w:pPr>
        <w:rPr>
          <w:b/>
          <w:i/>
        </w:rPr>
      </w:pPr>
      <w:r w:rsidRPr="00264F09">
        <w:rPr>
          <w:b/>
          <w:i/>
        </w:rPr>
        <w:t>Does your educational institution offer instruction in XBRL?</w:t>
      </w:r>
    </w:p>
    <w:tbl>
      <w:tblPr>
        <w:tblStyle w:val="TableGrid"/>
        <w:tblW w:w="0" w:type="auto"/>
        <w:tblLook w:val="00A0" w:firstRow="1" w:lastRow="0" w:firstColumn="1" w:lastColumn="0" w:noHBand="0" w:noVBand="0"/>
      </w:tblPr>
      <w:tblGrid>
        <w:gridCol w:w="1771"/>
        <w:gridCol w:w="1771"/>
        <w:gridCol w:w="1771"/>
        <w:gridCol w:w="1771"/>
        <w:gridCol w:w="1772"/>
      </w:tblGrid>
      <w:tr w:rsidR="006B338B">
        <w:tc>
          <w:tcPr>
            <w:tcW w:w="1771" w:type="dxa"/>
          </w:tcPr>
          <w:p w:rsidR="006B338B" w:rsidRDefault="006B338B" w:rsidP="006B338B">
            <w:pPr>
              <w:rPr>
                <w:rFonts w:ascii="Times New Roman" w:hAnsi="Times New Roman"/>
                <w:b/>
              </w:rPr>
            </w:pPr>
          </w:p>
        </w:tc>
        <w:tc>
          <w:tcPr>
            <w:tcW w:w="1771" w:type="dxa"/>
          </w:tcPr>
          <w:p w:rsidR="006B338B" w:rsidRDefault="006B338B" w:rsidP="006B338B">
            <w:pPr>
              <w:spacing w:line="480" w:lineRule="auto"/>
              <w:rPr>
                <w:rFonts w:ascii="Times New Roman" w:hAnsi="Times New Roman"/>
                <w:b/>
              </w:rPr>
            </w:pPr>
            <w:r>
              <w:rPr>
                <w:rFonts w:ascii="Times New Roman" w:hAnsi="Times New Roman"/>
                <w:b/>
              </w:rPr>
              <w:t>Yes</w:t>
            </w:r>
          </w:p>
        </w:tc>
        <w:tc>
          <w:tcPr>
            <w:tcW w:w="1771" w:type="dxa"/>
          </w:tcPr>
          <w:p w:rsidR="006B338B" w:rsidRDefault="006B338B" w:rsidP="006B338B">
            <w:pPr>
              <w:spacing w:line="480" w:lineRule="auto"/>
              <w:rPr>
                <w:rFonts w:ascii="Times New Roman" w:hAnsi="Times New Roman"/>
                <w:b/>
              </w:rPr>
            </w:pPr>
            <w:r>
              <w:rPr>
                <w:rFonts w:ascii="Times New Roman" w:hAnsi="Times New Roman"/>
                <w:b/>
              </w:rPr>
              <w:t>No</w:t>
            </w:r>
          </w:p>
        </w:tc>
        <w:tc>
          <w:tcPr>
            <w:tcW w:w="1771" w:type="dxa"/>
          </w:tcPr>
          <w:p w:rsidR="006B338B" w:rsidRDefault="006B338B" w:rsidP="006B338B">
            <w:pPr>
              <w:spacing w:line="480" w:lineRule="auto"/>
              <w:rPr>
                <w:rFonts w:ascii="Times New Roman" w:hAnsi="Times New Roman"/>
                <w:b/>
              </w:rPr>
            </w:pPr>
            <w:r>
              <w:rPr>
                <w:rFonts w:ascii="Times New Roman" w:hAnsi="Times New Roman"/>
                <w:b/>
              </w:rPr>
              <w:t>Not Sure</w:t>
            </w:r>
          </w:p>
        </w:tc>
        <w:tc>
          <w:tcPr>
            <w:tcW w:w="1772" w:type="dxa"/>
          </w:tcPr>
          <w:p w:rsidR="006B338B" w:rsidRDefault="006B338B" w:rsidP="006B338B">
            <w:pPr>
              <w:spacing w:line="480" w:lineRule="auto"/>
              <w:rPr>
                <w:rFonts w:ascii="Times New Roman" w:hAnsi="Times New Roman"/>
                <w:b/>
              </w:rPr>
            </w:pPr>
            <w:r>
              <w:rPr>
                <w:rFonts w:ascii="Times New Roman" w:hAnsi="Times New Roman"/>
                <w:b/>
              </w:rPr>
              <w:t>Total</w:t>
            </w:r>
          </w:p>
        </w:tc>
      </w:tr>
      <w:tr w:rsidR="006B338B">
        <w:tc>
          <w:tcPr>
            <w:tcW w:w="1771" w:type="dxa"/>
          </w:tcPr>
          <w:p w:rsidR="006B338B" w:rsidRDefault="006B338B" w:rsidP="006B338B">
            <w:pPr>
              <w:rPr>
                <w:rFonts w:ascii="Times New Roman" w:hAnsi="Times New Roman"/>
              </w:rPr>
            </w:pPr>
            <w:r>
              <w:rPr>
                <w:rFonts w:ascii="Times New Roman" w:hAnsi="Times New Roman"/>
              </w:rPr>
              <w:t>Very Familiar</w:t>
            </w:r>
          </w:p>
          <w:p w:rsidR="006B338B" w:rsidRDefault="006B338B" w:rsidP="006B338B">
            <w:pPr>
              <w:rPr>
                <w:rFonts w:ascii="Times New Roman" w:hAnsi="Times New Roman"/>
              </w:rPr>
            </w:pPr>
            <w:r>
              <w:rPr>
                <w:rFonts w:ascii="Times New Roman" w:hAnsi="Times New Roman"/>
              </w:rPr>
              <w:t>Somewhat Familiar</w:t>
            </w:r>
          </w:p>
          <w:p w:rsidR="006B338B" w:rsidRDefault="006B338B" w:rsidP="006B338B">
            <w:pPr>
              <w:rPr>
                <w:rFonts w:ascii="Times New Roman" w:hAnsi="Times New Roman"/>
              </w:rPr>
            </w:pPr>
          </w:p>
          <w:p w:rsidR="006B338B" w:rsidRPr="005568C8" w:rsidRDefault="006B338B" w:rsidP="006B338B">
            <w:pPr>
              <w:rPr>
                <w:rFonts w:ascii="Times New Roman" w:hAnsi="Times New Roman"/>
              </w:rPr>
            </w:pPr>
            <w:r>
              <w:rPr>
                <w:rFonts w:ascii="Times New Roman" w:hAnsi="Times New Roman"/>
              </w:rPr>
              <w:t>Not Familiar</w:t>
            </w:r>
          </w:p>
        </w:tc>
        <w:tc>
          <w:tcPr>
            <w:tcW w:w="1771" w:type="dxa"/>
          </w:tcPr>
          <w:p w:rsidR="006B338B" w:rsidRDefault="006B338B" w:rsidP="006B338B">
            <w:pPr>
              <w:rPr>
                <w:rFonts w:ascii="Times New Roman" w:hAnsi="Times New Roman"/>
              </w:rPr>
            </w:pPr>
            <w:r>
              <w:rPr>
                <w:rFonts w:ascii="Times New Roman" w:hAnsi="Times New Roman"/>
                <w:b/>
              </w:rPr>
              <w:t xml:space="preserve"> </w:t>
            </w:r>
            <w:r w:rsidRPr="005568C8">
              <w:rPr>
                <w:rFonts w:ascii="Times New Roman" w:hAnsi="Times New Roman"/>
              </w:rPr>
              <w:t>80.00%</w:t>
            </w:r>
          </w:p>
          <w:p w:rsidR="006B338B" w:rsidRDefault="006B338B" w:rsidP="006B338B">
            <w:pPr>
              <w:rPr>
                <w:rFonts w:ascii="Times New Roman" w:hAnsi="Times New Roman"/>
              </w:rPr>
            </w:pPr>
          </w:p>
          <w:p w:rsidR="006B338B" w:rsidRDefault="006B338B" w:rsidP="006B338B">
            <w:pPr>
              <w:rPr>
                <w:rFonts w:ascii="Times New Roman" w:hAnsi="Times New Roman"/>
              </w:rPr>
            </w:pPr>
            <w:r>
              <w:rPr>
                <w:rFonts w:ascii="Times New Roman" w:hAnsi="Times New Roman"/>
              </w:rPr>
              <w:t xml:space="preserve"> 38.10%</w:t>
            </w:r>
          </w:p>
          <w:p w:rsidR="006B338B" w:rsidRDefault="006B338B" w:rsidP="006B338B">
            <w:pPr>
              <w:rPr>
                <w:rFonts w:ascii="Times New Roman" w:hAnsi="Times New Roman"/>
              </w:rPr>
            </w:pPr>
          </w:p>
          <w:p w:rsidR="006B338B" w:rsidRPr="005568C8" w:rsidRDefault="006B338B" w:rsidP="006B338B">
            <w:pPr>
              <w:rPr>
                <w:rFonts w:ascii="Times New Roman" w:hAnsi="Times New Roman"/>
              </w:rPr>
            </w:pPr>
            <w:r>
              <w:rPr>
                <w:rFonts w:ascii="Times New Roman" w:hAnsi="Times New Roman"/>
              </w:rPr>
              <w:t xml:space="preserve">   0.00%</w:t>
            </w:r>
          </w:p>
        </w:tc>
        <w:tc>
          <w:tcPr>
            <w:tcW w:w="1771" w:type="dxa"/>
          </w:tcPr>
          <w:p w:rsidR="006B338B" w:rsidRDefault="006B338B" w:rsidP="006B338B">
            <w:pPr>
              <w:rPr>
                <w:rFonts w:ascii="Times New Roman" w:hAnsi="Times New Roman"/>
              </w:rPr>
            </w:pPr>
            <w:r>
              <w:rPr>
                <w:rFonts w:ascii="Times New Roman" w:hAnsi="Times New Roman"/>
                <w:b/>
              </w:rPr>
              <w:t xml:space="preserve"> </w:t>
            </w:r>
            <w:r>
              <w:rPr>
                <w:rFonts w:ascii="Times New Roman" w:hAnsi="Times New Roman"/>
              </w:rPr>
              <w:t>20.00%</w:t>
            </w:r>
          </w:p>
          <w:p w:rsidR="006B338B" w:rsidRDefault="006B338B" w:rsidP="006B338B">
            <w:pPr>
              <w:rPr>
                <w:rFonts w:ascii="Times New Roman" w:hAnsi="Times New Roman"/>
              </w:rPr>
            </w:pPr>
          </w:p>
          <w:p w:rsidR="006B338B" w:rsidRDefault="006B338B" w:rsidP="006B338B">
            <w:pPr>
              <w:rPr>
                <w:rFonts w:ascii="Times New Roman" w:hAnsi="Times New Roman"/>
              </w:rPr>
            </w:pPr>
            <w:r>
              <w:rPr>
                <w:rFonts w:ascii="Times New Roman" w:hAnsi="Times New Roman"/>
              </w:rPr>
              <w:t xml:space="preserve"> 54.14%</w:t>
            </w:r>
          </w:p>
          <w:p w:rsidR="006B338B" w:rsidRDefault="006B338B" w:rsidP="006B338B">
            <w:pPr>
              <w:rPr>
                <w:rFonts w:ascii="Times New Roman" w:hAnsi="Times New Roman"/>
              </w:rPr>
            </w:pPr>
          </w:p>
          <w:p w:rsidR="006B338B" w:rsidRPr="00AF2ECD" w:rsidRDefault="006B338B" w:rsidP="006B338B">
            <w:pPr>
              <w:rPr>
                <w:rFonts w:ascii="Times New Roman" w:hAnsi="Times New Roman"/>
              </w:rPr>
            </w:pPr>
            <w:r>
              <w:rPr>
                <w:rFonts w:ascii="Times New Roman" w:hAnsi="Times New Roman"/>
              </w:rPr>
              <w:t>100.00%</w:t>
            </w:r>
          </w:p>
        </w:tc>
        <w:tc>
          <w:tcPr>
            <w:tcW w:w="1771" w:type="dxa"/>
          </w:tcPr>
          <w:p w:rsidR="006B338B" w:rsidRDefault="006B338B" w:rsidP="006B338B">
            <w:pPr>
              <w:rPr>
                <w:rFonts w:ascii="Times New Roman" w:hAnsi="Times New Roman"/>
              </w:rPr>
            </w:pPr>
            <w:r>
              <w:rPr>
                <w:rFonts w:ascii="Times New Roman" w:hAnsi="Times New Roman"/>
                <w:b/>
              </w:rPr>
              <w:t xml:space="preserve">  </w:t>
            </w:r>
            <w:r>
              <w:rPr>
                <w:rFonts w:ascii="Times New Roman" w:hAnsi="Times New Roman"/>
              </w:rPr>
              <w:t>0.00%</w:t>
            </w:r>
          </w:p>
          <w:p w:rsidR="006B338B" w:rsidRDefault="006B338B" w:rsidP="006B338B">
            <w:pPr>
              <w:rPr>
                <w:rFonts w:ascii="Times New Roman" w:hAnsi="Times New Roman"/>
              </w:rPr>
            </w:pPr>
          </w:p>
          <w:p w:rsidR="006B338B" w:rsidRDefault="006B338B" w:rsidP="006B338B">
            <w:pPr>
              <w:rPr>
                <w:rFonts w:ascii="Times New Roman" w:hAnsi="Times New Roman"/>
              </w:rPr>
            </w:pPr>
            <w:r>
              <w:rPr>
                <w:rFonts w:ascii="Times New Roman" w:hAnsi="Times New Roman"/>
              </w:rPr>
              <w:t xml:space="preserve">  4.76%</w:t>
            </w:r>
          </w:p>
          <w:p w:rsidR="006B338B" w:rsidRDefault="006B338B" w:rsidP="006B338B">
            <w:pPr>
              <w:rPr>
                <w:rFonts w:ascii="Times New Roman" w:hAnsi="Times New Roman"/>
              </w:rPr>
            </w:pPr>
          </w:p>
          <w:p w:rsidR="006B338B" w:rsidRPr="00AF2ECD" w:rsidRDefault="006B338B" w:rsidP="006B338B">
            <w:pPr>
              <w:rPr>
                <w:rFonts w:ascii="Times New Roman" w:hAnsi="Times New Roman"/>
              </w:rPr>
            </w:pPr>
            <w:r>
              <w:rPr>
                <w:rFonts w:ascii="Times New Roman" w:hAnsi="Times New Roman"/>
              </w:rPr>
              <w:t xml:space="preserve">   0.00%</w:t>
            </w:r>
          </w:p>
        </w:tc>
        <w:tc>
          <w:tcPr>
            <w:tcW w:w="1772" w:type="dxa"/>
          </w:tcPr>
          <w:p w:rsidR="006B338B" w:rsidRDefault="006B338B" w:rsidP="006B338B">
            <w:pPr>
              <w:rPr>
                <w:rFonts w:ascii="Times New Roman" w:hAnsi="Times New Roman"/>
              </w:rPr>
            </w:pPr>
            <w:r>
              <w:rPr>
                <w:rFonts w:ascii="Times New Roman" w:hAnsi="Times New Roman"/>
                <w:b/>
              </w:rPr>
              <w:t xml:space="preserve"> </w:t>
            </w:r>
            <w:r>
              <w:rPr>
                <w:rFonts w:ascii="Times New Roman" w:hAnsi="Times New Roman"/>
              </w:rPr>
              <w:t>100.00%</w:t>
            </w:r>
          </w:p>
          <w:p w:rsidR="006B338B" w:rsidRDefault="006B338B" w:rsidP="006B338B">
            <w:pPr>
              <w:rPr>
                <w:rFonts w:ascii="Times New Roman" w:hAnsi="Times New Roman"/>
              </w:rPr>
            </w:pPr>
          </w:p>
          <w:p w:rsidR="006B338B" w:rsidRDefault="006B338B" w:rsidP="006B338B">
            <w:pPr>
              <w:rPr>
                <w:rFonts w:ascii="Times New Roman" w:hAnsi="Times New Roman"/>
              </w:rPr>
            </w:pPr>
            <w:r>
              <w:rPr>
                <w:rFonts w:ascii="Times New Roman" w:hAnsi="Times New Roman"/>
              </w:rPr>
              <w:t xml:space="preserve"> 100.00%</w:t>
            </w:r>
          </w:p>
          <w:p w:rsidR="006B338B" w:rsidRDefault="006B338B" w:rsidP="006B338B">
            <w:pPr>
              <w:rPr>
                <w:rFonts w:ascii="Times New Roman" w:hAnsi="Times New Roman"/>
              </w:rPr>
            </w:pPr>
          </w:p>
          <w:p w:rsidR="006B338B" w:rsidRPr="00AF2ECD" w:rsidRDefault="006B338B" w:rsidP="006B338B">
            <w:pPr>
              <w:rPr>
                <w:rFonts w:ascii="Times New Roman" w:hAnsi="Times New Roman"/>
              </w:rPr>
            </w:pPr>
            <w:r>
              <w:rPr>
                <w:rFonts w:ascii="Times New Roman" w:hAnsi="Times New Roman"/>
              </w:rPr>
              <w:t xml:space="preserve">  100.00%</w:t>
            </w:r>
          </w:p>
        </w:tc>
      </w:tr>
    </w:tbl>
    <w:p w:rsidR="006B338B" w:rsidRDefault="006B338B" w:rsidP="006B338B">
      <w:pPr>
        <w:spacing w:line="480" w:lineRule="auto"/>
      </w:pPr>
    </w:p>
    <w:p w:rsidR="006B338B" w:rsidRPr="00264F09" w:rsidRDefault="006B338B" w:rsidP="006B338B">
      <w:pPr>
        <w:rPr>
          <w:rFonts w:cs="Arial"/>
          <w:b/>
          <w:color w:val="000000"/>
        </w:rPr>
      </w:pPr>
      <w:r>
        <w:rPr>
          <w:rFonts w:cs="Arial"/>
          <w:b/>
          <w:color w:val="000000"/>
        </w:rPr>
        <w:t>Table 5 – Department Chair Survey (XBRL Not in the Curriculum)</w:t>
      </w:r>
    </w:p>
    <w:tbl>
      <w:tblPr>
        <w:tblStyle w:val="TableGrid"/>
        <w:tblW w:w="0" w:type="auto"/>
        <w:tblLook w:val="00A0" w:firstRow="1" w:lastRow="0" w:firstColumn="1" w:lastColumn="0" w:noHBand="0" w:noVBand="0"/>
      </w:tblPr>
      <w:tblGrid>
        <w:gridCol w:w="4428"/>
        <w:gridCol w:w="4428"/>
      </w:tblGrid>
      <w:tr w:rsidR="006B338B">
        <w:tc>
          <w:tcPr>
            <w:tcW w:w="4428" w:type="dxa"/>
          </w:tcPr>
          <w:p w:rsidR="006B338B" w:rsidRPr="00433F60" w:rsidRDefault="006B338B" w:rsidP="006B338B">
            <w:pPr>
              <w:rPr>
                <w:rFonts w:ascii="Times New Roman" w:hAnsi="Times New Roman"/>
                <w:b/>
                <w:sz w:val="22"/>
                <w:szCs w:val="22"/>
              </w:rPr>
            </w:pPr>
            <w:r w:rsidRPr="00433F60">
              <w:rPr>
                <w:rFonts w:ascii="Times New Roman" w:hAnsi="Times New Roman"/>
                <w:b/>
                <w:sz w:val="22"/>
                <w:szCs w:val="22"/>
              </w:rPr>
              <w:t>6. If XBRL is not part of your curriculum, are there plans to incorporate it into the educational experience?</w:t>
            </w:r>
          </w:p>
          <w:p w:rsidR="006B338B" w:rsidRPr="00433F60" w:rsidRDefault="006B338B" w:rsidP="006B338B">
            <w:pPr>
              <w:rPr>
                <w:rFonts w:ascii="Times New Roman" w:hAnsi="Times New Roman"/>
                <w:sz w:val="22"/>
                <w:szCs w:val="22"/>
              </w:rPr>
            </w:pPr>
            <w:r w:rsidRPr="00433F60">
              <w:rPr>
                <w:rFonts w:ascii="Times New Roman" w:hAnsi="Times New Roman"/>
                <w:b/>
                <w:sz w:val="22"/>
                <w:szCs w:val="22"/>
              </w:rPr>
              <w:t xml:space="preserve">      </w:t>
            </w:r>
            <w:r w:rsidRPr="00433F60">
              <w:rPr>
                <w:rFonts w:ascii="Times New Roman" w:hAnsi="Times New Roman"/>
                <w:sz w:val="22"/>
                <w:szCs w:val="22"/>
              </w:rPr>
              <w:t>Yes</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No</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Not sure</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Total</w:t>
            </w:r>
          </w:p>
        </w:tc>
        <w:tc>
          <w:tcPr>
            <w:tcW w:w="4428" w:type="dxa"/>
          </w:tcPr>
          <w:p w:rsidR="006B338B" w:rsidRPr="00433F60" w:rsidRDefault="006B338B" w:rsidP="006B338B">
            <w:pPr>
              <w:rPr>
                <w:rFonts w:ascii="Times New Roman" w:hAnsi="Times New Roman"/>
                <w:sz w:val="22"/>
                <w:szCs w:val="22"/>
              </w:rPr>
            </w:pPr>
          </w:p>
          <w:p w:rsidR="006B338B" w:rsidRPr="00433F60" w:rsidRDefault="006B338B" w:rsidP="006B338B">
            <w:pPr>
              <w:rPr>
                <w:rFonts w:ascii="Times New Roman" w:hAnsi="Times New Roman"/>
                <w:sz w:val="22"/>
                <w:szCs w:val="22"/>
              </w:rPr>
            </w:pPr>
          </w:p>
          <w:p w:rsidR="006B338B" w:rsidRPr="00433F60" w:rsidRDefault="006B338B" w:rsidP="006B338B">
            <w:pPr>
              <w:rPr>
                <w:rFonts w:ascii="Times New Roman" w:hAnsi="Times New Roman"/>
                <w:sz w:val="22"/>
                <w:szCs w:val="22"/>
              </w:rPr>
            </w:pP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41.18%</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47.06%</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11.76%</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100.00%</w:t>
            </w:r>
          </w:p>
        </w:tc>
      </w:tr>
      <w:tr w:rsidR="006B338B">
        <w:tc>
          <w:tcPr>
            <w:tcW w:w="4428" w:type="dxa"/>
          </w:tcPr>
          <w:p w:rsidR="006B338B" w:rsidRPr="00433F60" w:rsidRDefault="006B338B" w:rsidP="006B338B">
            <w:pPr>
              <w:rPr>
                <w:rFonts w:ascii="Times New Roman" w:hAnsi="Times New Roman"/>
                <w:b/>
                <w:sz w:val="22"/>
                <w:szCs w:val="22"/>
              </w:rPr>
            </w:pPr>
            <w:r w:rsidRPr="00433F60">
              <w:rPr>
                <w:rFonts w:ascii="Times New Roman" w:hAnsi="Times New Roman"/>
                <w:b/>
                <w:sz w:val="22"/>
                <w:szCs w:val="22"/>
              </w:rPr>
              <w:t>7. If yes, when?</w:t>
            </w:r>
          </w:p>
          <w:p w:rsidR="006B338B" w:rsidRPr="00433F60" w:rsidRDefault="006B338B" w:rsidP="006B338B">
            <w:pPr>
              <w:rPr>
                <w:rFonts w:ascii="Times New Roman" w:hAnsi="Times New Roman"/>
                <w:sz w:val="22"/>
                <w:szCs w:val="22"/>
              </w:rPr>
            </w:pPr>
            <w:r w:rsidRPr="00433F60">
              <w:rPr>
                <w:rFonts w:ascii="Times New Roman" w:hAnsi="Times New Roman"/>
                <w:b/>
                <w:sz w:val="22"/>
                <w:szCs w:val="22"/>
              </w:rPr>
              <w:t xml:space="preserve">      </w:t>
            </w:r>
            <w:r w:rsidRPr="00433F60">
              <w:rPr>
                <w:rFonts w:ascii="Times New Roman" w:hAnsi="Times New Roman"/>
                <w:sz w:val="22"/>
                <w:szCs w:val="22"/>
              </w:rPr>
              <w:t>Within one year</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Within two or three years</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More than three years</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Not sure</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Total</w:t>
            </w:r>
          </w:p>
        </w:tc>
        <w:tc>
          <w:tcPr>
            <w:tcW w:w="4428" w:type="dxa"/>
          </w:tcPr>
          <w:p w:rsidR="006B338B" w:rsidRPr="00433F60" w:rsidRDefault="006B338B" w:rsidP="006B338B">
            <w:pPr>
              <w:rPr>
                <w:rFonts w:ascii="Times New Roman" w:hAnsi="Times New Roman"/>
                <w:sz w:val="22"/>
                <w:szCs w:val="22"/>
              </w:rPr>
            </w:pP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22.22%</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44.44%</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0.00%</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33.33%</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100.00%</w:t>
            </w:r>
          </w:p>
        </w:tc>
      </w:tr>
      <w:tr w:rsidR="006B338B">
        <w:tc>
          <w:tcPr>
            <w:tcW w:w="4428" w:type="dxa"/>
          </w:tcPr>
          <w:p w:rsidR="006B338B" w:rsidRPr="00433F60" w:rsidRDefault="006B338B" w:rsidP="006B338B">
            <w:pPr>
              <w:rPr>
                <w:rFonts w:ascii="Times New Roman" w:hAnsi="Times New Roman"/>
                <w:b/>
                <w:sz w:val="22"/>
                <w:szCs w:val="22"/>
              </w:rPr>
            </w:pPr>
            <w:r w:rsidRPr="00433F60">
              <w:rPr>
                <w:rFonts w:ascii="Times New Roman" w:hAnsi="Times New Roman"/>
                <w:b/>
                <w:sz w:val="22"/>
                <w:szCs w:val="22"/>
              </w:rPr>
              <w:t>8. If XBRL is not part of your curriculum, what are the barriers against including it?  Check all that apply.</w:t>
            </w:r>
          </w:p>
          <w:p w:rsidR="006B338B" w:rsidRPr="00433F60" w:rsidRDefault="006B338B" w:rsidP="006B338B">
            <w:pPr>
              <w:rPr>
                <w:rFonts w:ascii="Times New Roman" w:hAnsi="Times New Roman"/>
                <w:sz w:val="22"/>
                <w:szCs w:val="22"/>
              </w:rPr>
            </w:pPr>
            <w:r w:rsidRPr="00433F60">
              <w:rPr>
                <w:rFonts w:ascii="Times New Roman" w:hAnsi="Times New Roman"/>
                <w:b/>
                <w:sz w:val="22"/>
                <w:szCs w:val="22"/>
              </w:rPr>
              <w:t xml:space="preserve">      </w:t>
            </w:r>
            <w:r w:rsidRPr="00433F60">
              <w:rPr>
                <w:rFonts w:ascii="Times New Roman" w:hAnsi="Times New Roman"/>
                <w:sz w:val="22"/>
                <w:szCs w:val="22"/>
              </w:rPr>
              <w:t>Lack of instructor training</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Lack of instructional resources</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Lack of funding</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Lack of interest</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Other</w:t>
            </w:r>
          </w:p>
        </w:tc>
        <w:tc>
          <w:tcPr>
            <w:tcW w:w="4428" w:type="dxa"/>
          </w:tcPr>
          <w:p w:rsidR="006B338B" w:rsidRPr="00433F60" w:rsidRDefault="006B338B" w:rsidP="006B338B">
            <w:pPr>
              <w:rPr>
                <w:rFonts w:ascii="Times New Roman" w:hAnsi="Times New Roman"/>
                <w:sz w:val="22"/>
                <w:szCs w:val="22"/>
              </w:rPr>
            </w:pPr>
          </w:p>
          <w:p w:rsidR="006B338B" w:rsidRPr="00433F60" w:rsidRDefault="006B338B" w:rsidP="006B338B">
            <w:pPr>
              <w:rPr>
                <w:rFonts w:ascii="Times New Roman" w:hAnsi="Times New Roman"/>
                <w:sz w:val="22"/>
                <w:szCs w:val="22"/>
              </w:rPr>
            </w:pPr>
          </w:p>
          <w:p w:rsidR="006B338B" w:rsidRPr="00433F60" w:rsidRDefault="006B338B" w:rsidP="006B338B">
            <w:pPr>
              <w:rPr>
                <w:rFonts w:ascii="Times New Roman" w:hAnsi="Times New Roman"/>
                <w:sz w:val="22"/>
                <w:szCs w:val="22"/>
              </w:rPr>
            </w:pP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58.82%</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23.53%</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29.41%</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52.94%</w:t>
            </w:r>
          </w:p>
          <w:p w:rsidR="006B338B" w:rsidRPr="00433F60" w:rsidRDefault="006B338B" w:rsidP="006B338B">
            <w:pPr>
              <w:rPr>
                <w:rFonts w:ascii="Times New Roman" w:hAnsi="Times New Roman"/>
                <w:sz w:val="22"/>
                <w:szCs w:val="22"/>
              </w:rPr>
            </w:pPr>
            <w:r w:rsidRPr="00433F60">
              <w:rPr>
                <w:rFonts w:ascii="Times New Roman" w:hAnsi="Times New Roman"/>
                <w:sz w:val="22"/>
                <w:szCs w:val="22"/>
              </w:rPr>
              <w:t xml:space="preserve">    5.88%</w:t>
            </w:r>
          </w:p>
        </w:tc>
      </w:tr>
    </w:tbl>
    <w:p w:rsidR="006B338B" w:rsidRDefault="006B338B" w:rsidP="006B338B">
      <w:pPr>
        <w:ind w:left="720" w:hanging="720"/>
        <w:jc w:val="both"/>
      </w:pPr>
    </w:p>
    <w:p w:rsidR="009534E8" w:rsidRDefault="006B338B" w:rsidP="006B338B">
      <w:pPr>
        <w:jc w:val="both"/>
        <w:rPr>
          <w:b/>
        </w:rPr>
      </w:pPr>
      <w:r>
        <w:rPr>
          <w:b/>
        </w:rPr>
        <w:t xml:space="preserve">    </w:t>
      </w:r>
    </w:p>
    <w:p w:rsidR="006B338B" w:rsidRPr="00433F60" w:rsidRDefault="006B338B" w:rsidP="006B338B">
      <w:pPr>
        <w:jc w:val="both"/>
        <w:rPr>
          <w:b/>
        </w:rPr>
      </w:pPr>
      <w:r>
        <w:rPr>
          <w:b/>
        </w:rPr>
        <w:lastRenderedPageBreak/>
        <w:t xml:space="preserve">Table 6 – Summary </w:t>
      </w:r>
      <w:r w:rsidRPr="00433F60">
        <w:rPr>
          <w:b/>
        </w:rPr>
        <w:t>of Textbook Coverage of XBRL</w:t>
      </w:r>
    </w:p>
    <w:tbl>
      <w:tblPr>
        <w:tblW w:w="8546" w:type="dxa"/>
        <w:tblInd w:w="392" w:type="dxa"/>
        <w:tblLook w:val="04A0" w:firstRow="1" w:lastRow="0" w:firstColumn="1" w:lastColumn="0" w:noHBand="0" w:noVBand="1"/>
      </w:tblPr>
      <w:tblGrid>
        <w:gridCol w:w="1039"/>
        <w:gridCol w:w="914"/>
        <w:gridCol w:w="914"/>
        <w:gridCol w:w="914"/>
        <w:gridCol w:w="950"/>
        <w:gridCol w:w="972"/>
        <w:gridCol w:w="914"/>
        <w:gridCol w:w="1033"/>
        <w:gridCol w:w="914"/>
      </w:tblGrid>
      <w:tr w:rsidR="006B338B" w:rsidRPr="000C1CA5">
        <w:trPr>
          <w:trHeight w:val="29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38B" w:rsidRPr="000C1CA5" w:rsidRDefault="006B338B" w:rsidP="006B338B">
            <w:pPr>
              <w:rPr>
                <w:b/>
                <w:sz w:val="20"/>
                <w:szCs w:val="20"/>
              </w:rPr>
            </w:pPr>
            <w:r w:rsidRPr="000C1CA5">
              <w:rPr>
                <w:b/>
                <w:sz w:val="20"/>
                <w:szCs w:val="20"/>
              </w:rPr>
              <w:t>Textbook</w:t>
            </w:r>
          </w:p>
        </w:tc>
        <w:tc>
          <w:tcPr>
            <w:tcW w:w="914" w:type="dxa"/>
            <w:tcBorders>
              <w:top w:val="single" w:sz="4" w:space="0" w:color="auto"/>
              <w:left w:val="nil"/>
              <w:bottom w:val="single" w:sz="4" w:space="0" w:color="auto"/>
              <w:right w:val="single" w:sz="4" w:space="0" w:color="auto"/>
            </w:tcBorders>
            <w:shd w:val="clear" w:color="auto" w:fill="auto"/>
            <w:noWrap/>
            <w:vAlign w:val="bottom"/>
          </w:tcPr>
          <w:p w:rsidR="006B338B" w:rsidRPr="000C1CA5" w:rsidRDefault="006B338B" w:rsidP="006B338B">
            <w:pPr>
              <w:rPr>
                <w:b/>
                <w:sz w:val="20"/>
                <w:szCs w:val="20"/>
              </w:rPr>
            </w:pPr>
            <w:r w:rsidRPr="000C1CA5">
              <w:rPr>
                <w:b/>
                <w:sz w:val="20"/>
                <w:szCs w:val="20"/>
              </w:rPr>
              <w:t xml:space="preserve">Total # of pages </w:t>
            </w:r>
          </w:p>
        </w:tc>
        <w:tc>
          <w:tcPr>
            <w:tcW w:w="914" w:type="dxa"/>
            <w:tcBorders>
              <w:top w:val="single" w:sz="4" w:space="0" w:color="auto"/>
              <w:left w:val="nil"/>
              <w:bottom w:val="single" w:sz="4" w:space="0" w:color="auto"/>
              <w:right w:val="single" w:sz="4" w:space="0" w:color="auto"/>
            </w:tcBorders>
            <w:shd w:val="clear" w:color="auto" w:fill="auto"/>
            <w:noWrap/>
            <w:vAlign w:val="bottom"/>
          </w:tcPr>
          <w:p w:rsidR="006B338B" w:rsidRPr="000C1CA5" w:rsidRDefault="006B338B" w:rsidP="006B338B">
            <w:pPr>
              <w:rPr>
                <w:b/>
                <w:sz w:val="20"/>
                <w:szCs w:val="20"/>
              </w:rPr>
            </w:pPr>
            <w:r w:rsidRPr="000C1CA5">
              <w:rPr>
                <w:b/>
                <w:sz w:val="20"/>
                <w:szCs w:val="20"/>
              </w:rPr>
              <w:t xml:space="preserve"># of pages of XBRL </w:t>
            </w:r>
          </w:p>
        </w:tc>
        <w:tc>
          <w:tcPr>
            <w:tcW w:w="914" w:type="dxa"/>
            <w:tcBorders>
              <w:top w:val="single" w:sz="4" w:space="0" w:color="auto"/>
              <w:left w:val="nil"/>
              <w:bottom w:val="single" w:sz="4" w:space="0" w:color="auto"/>
              <w:right w:val="single" w:sz="4" w:space="0" w:color="auto"/>
            </w:tcBorders>
            <w:shd w:val="clear" w:color="auto" w:fill="auto"/>
            <w:noWrap/>
            <w:vAlign w:val="bottom"/>
          </w:tcPr>
          <w:p w:rsidR="006B338B" w:rsidRPr="000C1CA5" w:rsidRDefault="006B338B" w:rsidP="006B338B">
            <w:pPr>
              <w:rPr>
                <w:b/>
                <w:sz w:val="20"/>
                <w:szCs w:val="20"/>
              </w:rPr>
            </w:pPr>
            <w:r w:rsidRPr="000C1CA5">
              <w:rPr>
                <w:b/>
                <w:sz w:val="20"/>
                <w:szCs w:val="20"/>
              </w:rPr>
              <w:t xml:space="preserve">% of pages </w:t>
            </w:r>
          </w:p>
        </w:tc>
        <w:tc>
          <w:tcPr>
            <w:tcW w:w="944" w:type="dxa"/>
            <w:tcBorders>
              <w:top w:val="single" w:sz="4" w:space="0" w:color="auto"/>
              <w:left w:val="nil"/>
              <w:bottom w:val="single" w:sz="4" w:space="0" w:color="auto"/>
              <w:right w:val="single" w:sz="4" w:space="0" w:color="auto"/>
            </w:tcBorders>
            <w:shd w:val="clear" w:color="auto" w:fill="auto"/>
            <w:noWrap/>
            <w:vAlign w:val="bottom"/>
          </w:tcPr>
          <w:p w:rsidR="006B338B" w:rsidRPr="000C1CA5" w:rsidRDefault="006B338B" w:rsidP="006B338B">
            <w:pPr>
              <w:rPr>
                <w:b/>
                <w:sz w:val="20"/>
                <w:szCs w:val="20"/>
              </w:rPr>
            </w:pPr>
            <w:r w:rsidRPr="000C1CA5">
              <w:rPr>
                <w:b/>
                <w:sz w:val="20"/>
                <w:szCs w:val="20"/>
              </w:rPr>
              <w:t>Total # of chapters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B338B" w:rsidRPr="000C1CA5" w:rsidRDefault="006B338B" w:rsidP="006B338B">
            <w:pPr>
              <w:rPr>
                <w:b/>
                <w:sz w:val="20"/>
                <w:szCs w:val="20"/>
              </w:rPr>
            </w:pPr>
            <w:r w:rsidRPr="000C1CA5">
              <w:rPr>
                <w:b/>
                <w:sz w:val="20"/>
                <w:szCs w:val="20"/>
              </w:rPr>
              <w:t>Is XBRL a stand-alone chapter?</w:t>
            </w:r>
          </w:p>
        </w:tc>
        <w:tc>
          <w:tcPr>
            <w:tcW w:w="914" w:type="dxa"/>
            <w:tcBorders>
              <w:top w:val="single" w:sz="4" w:space="0" w:color="auto"/>
              <w:left w:val="nil"/>
              <w:bottom w:val="single" w:sz="4" w:space="0" w:color="auto"/>
              <w:right w:val="single" w:sz="4" w:space="0" w:color="auto"/>
            </w:tcBorders>
            <w:shd w:val="clear" w:color="auto" w:fill="auto"/>
            <w:noWrap/>
            <w:vAlign w:val="bottom"/>
          </w:tcPr>
          <w:p w:rsidR="006B338B" w:rsidRPr="000C1CA5" w:rsidRDefault="006B338B" w:rsidP="006B338B">
            <w:pPr>
              <w:rPr>
                <w:b/>
                <w:sz w:val="20"/>
                <w:szCs w:val="20"/>
              </w:rPr>
            </w:pPr>
            <w:r w:rsidRPr="000C1CA5">
              <w:rPr>
                <w:b/>
                <w:sz w:val="20"/>
                <w:szCs w:val="20"/>
              </w:rPr>
              <w:t>Is XLBR a major or/ sub topic?</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6B338B" w:rsidRPr="000C1CA5" w:rsidRDefault="006B338B" w:rsidP="006B338B">
            <w:pPr>
              <w:rPr>
                <w:b/>
                <w:sz w:val="20"/>
                <w:szCs w:val="20"/>
              </w:rPr>
            </w:pPr>
            <w:r w:rsidRPr="000C1CA5">
              <w:rPr>
                <w:b/>
                <w:sz w:val="20"/>
                <w:szCs w:val="20"/>
              </w:rPr>
              <w:t># of questions on XLBR</w:t>
            </w:r>
          </w:p>
        </w:tc>
        <w:tc>
          <w:tcPr>
            <w:tcW w:w="914" w:type="dxa"/>
            <w:tcBorders>
              <w:top w:val="single" w:sz="4" w:space="0" w:color="auto"/>
              <w:left w:val="nil"/>
              <w:bottom w:val="single" w:sz="4" w:space="0" w:color="auto"/>
              <w:right w:val="single" w:sz="4" w:space="0" w:color="auto"/>
            </w:tcBorders>
            <w:shd w:val="clear" w:color="auto" w:fill="auto"/>
            <w:noWrap/>
            <w:vAlign w:val="bottom"/>
          </w:tcPr>
          <w:p w:rsidR="006B338B" w:rsidRPr="000C1CA5" w:rsidRDefault="006B338B" w:rsidP="006B338B">
            <w:pPr>
              <w:rPr>
                <w:b/>
                <w:sz w:val="20"/>
                <w:szCs w:val="20"/>
              </w:rPr>
            </w:pPr>
            <w:r w:rsidRPr="000C1CA5">
              <w:rPr>
                <w:b/>
                <w:sz w:val="20"/>
                <w:szCs w:val="20"/>
              </w:rPr>
              <w:t># of cases on XLBR</w:t>
            </w:r>
          </w:p>
        </w:tc>
      </w:tr>
      <w:tr w:rsidR="006B338B" w:rsidRPr="006F07B5">
        <w:trPr>
          <w:trHeight w:val="296"/>
        </w:trPr>
        <w:tc>
          <w:tcPr>
            <w:tcW w:w="1039" w:type="dxa"/>
            <w:tcBorders>
              <w:top w:val="nil"/>
              <w:left w:val="single" w:sz="4" w:space="0" w:color="auto"/>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Bodar</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512</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1</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7552BB" w:rsidP="006B338B">
            <w:pPr>
              <w:rPr>
                <w:sz w:val="20"/>
                <w:szCs w:val="20"/>
              </w:rPr>
            </w:pPr>
            <w:r>
              <w:rPr>
                <w:sz w:val="20"/>
                <w:szCs w:val="20"/>
              </w:rPr>
              <w:t>0.19</w:t>
            </w:r>
            <w:r w:rsidR="006B338B" w:rsidRPr="006F07B5">
              <w:rPr>
                <w:sz w:val="20"/>
                <w:szCs w:val="20"/>
              </w:rPr>
              <w:t>%</w:t>
            </w:r>
          </w:p>
        </w:tc>
        <w:tc>
          <w:tcPr>
            <w:tcW w:w="94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14</w:t>
            </w:r>
          </w:p>
        </w:tc>
        <w:tc>
          <w:tcPr>
            <w:tcW w:w="960"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No</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No</w:t>
            </w:r>
          </w:p>
        </w:tc>
        <w:tc>
          <w:tcPr>
            <w:tcW w:w="1033"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0</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0</w:t>
            </w:r>
          </w:p>
        </w:tc>
      </w:tr>
      <w:tr w:rsidR="006B338B" w:rsidRPr="006F07B5">
        <w:trPr>
          <w:trHeight w:val="296"/>
        </w:trPr>
        <w:tc>
          <w:tcPr>
            <w:tcW w:w="1039" w:type="dxa"/>
            <w:tcBorders>
              <w:top w:val="nil"/>
              <w:left w:val="single" w:sz="4" w:space="0" w:color="auto"/>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Considine</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742</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3</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7552BB" w:rsidP="006B338B">
            <w:pPr>
              <w:rPr>
                <w:sz w:val="20"/>
                <w:szCs w:val="20"/>
              </w:rPr>
            </w:pPr>
            <w:r>
              <w:rPr>
                <w:sz w:val="20"/>
                <w:szCs w:val="20"/>
              </w:rPr>
              <w:t>0.40</w:t>
            </w:r>
            <w:r w:rsidR="006B338B" w:rsidRPr="006F07B5">
              <w:rPr>
                <w:sz w:val="20"/>
                <w:szCs w:val="20"/>
              </w:rPr>
              <w:t>%</w:t>
            </w:r>
          </w:p>
        </w:tc>
        <w:tc>
          <w:tcPr>
            <w:tcW w:w="94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16</w:t>
            </w:r>
          </w:p>
        </w:tc>
        <w:tc>
          <w:tcPr>
            <w:tcW w:w="960"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 xml:space="preserve">No </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Yes</w:t>
            </w:r>
          </w:p>
        </w:tc>
        <w:tc>
          <w:tcPr>
            <w:tcW w:w="1033"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0</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0</w:t>
            </w:r>
          </w:p>
        </w:tc>
      </w:tr>
      <w:tr w:rsidR="006B338B" w:rsidRPr="006F07B5">
        <w:trPr>
          <w:trHeight w:val="296"/>
        </w:trPr>
        <w:tc>
          <w:tcPr>
            <w:tcW w:w="1039" w:type="dxa"/>
            <w:tcBorders>
              <w:top w:val="nil"/>
              <w:left w:val="single" w:sz="4" w:space="0" w:color="auto"/>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Gelinas</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666</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5</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9534E8" w:rsidP="006B338B">
            <w:pPr>
              <w:rPr>
                <w:sz w:val="20"/>
                <w:szCs w:val="20"/>
              </w:rPr>
            </w:pPr>
            <w:r>
              <w:rPr>
                <w:sz w:val="20"/>
                <w:szCs w:val="20"/>
              </w:rPr>
              <w:t>0.75</w:t>
            </w:r>
            <w:r w:rsidR="006B338B" w:rsidRPr="006F07B5">
              <w:rPr>
                <w:sz w:val="20"/>
                <w:szCs w:val="20"/>
              </w:rPr>
              <w:t>%</w:t>
            </w:r>
          </w:p>
        </w:tc>
        <w:tc>
          <w:tcPr>
            <w:tcW w:w="94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17</w:t>
            </w:r>
          </w:p>
        </w:tc>
        <w:tc>
          <w:tcPr>
            <w:tcW w:w="960"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No</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Yes</w:t>
            </w:r>
          </w:p>
        </w:tc>
        <w:tc>
          <w:tcPr>
            <w:tcW w:w="1033"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3</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0</w:t>
            </w:r>
          </w:p>
        </w:tc>
      </w:tr>
      <w:tr w:rsidR="006B338B" w:rsidRPr="006F07B5">
        <w:trPr>
          <w:trHeight w:val="296"/>
        </w:trPr>
        <w:tc>
          <w:tcPr>
            <w:tcW w:w="1039" w:type="dxa"/>
            <w:tcBorders>
              <w:top w:val="nil"/>
              <w:left w:val="single" w:sz="4" w:space="0" w:color="auto"/>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Hall</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762</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10</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9534E8" w:rsidP="006B338B">
            <w:pPr>
              <w:rPr>
                <w:sz w:val="20"/>
                <w:szCs w:val="20"/>
              </w:rPr>
            </w:pPr>
            <w:r>
              <w:rPr>
                <w:sz w:val="20"/>
                <w:szCs w:val="20"/>
              </w:rPr>
              <w:t>1.31</w:t>
            </w:r>
            <w:r w:rsidR="006B338B" w:rsidRPr="006F07B5">
              <w:rPr>
                <w:sz w:val="20"/>
                <w:szCs w:val="20"/>
              </w:rPr>
              <w:t>%</w:t>
            </w:r>
          </w:p>
        </w:tc>
        <w:tc>
          <w:tcPr>
            <w:tcW w:w="94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17</w:t>
            </w:r>
          </w:p>
        </w:tc>
        <w:tc>
          <w:tcPr>
            <w:tcW w:w="960"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 xml:space="preserve">No </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Yes</w:t>
            </w:r>
          </w:p>
        </w:tc>
        <w:tc>
          <w:tcPr>
            <w:tcW w:w="1033"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7</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0</w:t>
            </w:r>
          </w:p>
        </w:tc>
      </w:tr>
      <w:tr w:rsidR="006B338B" w:rsidRPr="006F07B5">
        <w:trPr>
          <w:trHeight w:val="296"/>
        </w:trPr>
        <w:tc>
          <w:tcPr>
            <w:tcW w:w="1039" w:type="dxa"/>
            <w:tcBorders>
              <w:top w:val="nil"/>
              <w:left w:val="single" w:sz="4" w:space="0" w:color="auto"/>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Heagy</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484</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4</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9534E8" w:rsidP="006B338B">
            <w:pPr>
              <w:rPr>
                <w:sz w:val="20"/>
                <w:szCs w:val="20"/>
              </w:rPr>
            </w:pPr>
            <w:r>
              <w:rPr>
                <w:sz w:val="20"/>
                <w:szCs w:val="20"/>
              </w:rPr>
              <w:t>0.83%</w:t>
            </w:r>
          </w:p>
        </w:tc>
        <w:tc>
          <w:tcPr>
            <w:tcW w:w="94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15</w:t>
            </w:r>
          </w:p>
        </w:tc>
        <w:tc>
          <w:tcPr>
            <w:tcW w:w="960"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No</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Yes</w:t>
            </w:r>
          </w:p>
        </w:tc>
        <w:tc>
          <w:tcPr>
            <w:tcW w:w="1033"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2</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0</w:t>
            </w:r>
          </w:p>
        </w:tc>
      </w:tr>
      <w:tr w:rsidR="006B338B" w:rsidRPr="006F07B5">
        <w:trPr>
          <w:trHeight w:val="296"/>
        </w:trPr>
        <w:tc>
          <w:tcPr>
            <w:tcW w:w="1039" w:type="dxa"/>
            <w:tcBorders>
              <w:top w:val="nil"/>
              <w:left w:val="single" w:sz="4" w:space="0" w:color="auto"/>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 xml:space="preserve">Ovlia </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417</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18</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9534E8" w:rsidP="006B338B">
            <w:pPr>
              <w:rPr>
                <w:sz w:val="20"/>
                <w:szCs w:val="20"/>
              </w:rPr>
            </w:pPr>
            <w:r>
              <w:rPr>
                <w:sz w:val="20"/>
                <w:szCs w:val="20"/>
              </w:rPr>
              <w:t>3.72%</w:t>
            </w:r>
          </w:p>
        </w:tc>
        <w:tc>
          <w:tcPr>
            <w:tcW w:w="94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14</w:t>
            </w:r>
          </w:p>
        </w:tc>
        <w:tc>
          <w:tcPr>
            <w:tcW w:w="960"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Yes, 1</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No</w:t>
            </w:r>
          </w:p>
        </w:tc>
        <w:tc>
          <w:tcPr>
            <w:tcW w:w="1033"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26</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1</w:t>
            </w:r>
          </w:p>
        </w:tc>
      </w:tr>
      <w:tr w:rsidR="006B338B" w:rsidRPr="006F07B5">
        <w:trPr>
          <w:trHeight w:val="296"/>
        </w:trPr>
        <w:tc>
          <w:tcPr>
            <w:tcW w:w="1039" w:type="dxa"/>
            <w:tcBorders>
              <w:top w:val="nil"/>
              <w:left w:val="single" w:sz="4" w:space="0" w:color="auto"/>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Romney</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742</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6</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9534E8" w:rsidP="006B338B">
            <w:pPr>
              <w:rPr>
                <w:sz w:val="20"/>
                <w:szCs w:val="20"/>
              </w:rPr>
            </w:pPr>
            <w:r>
              <w:rPr>
                <w:sz w:val="20"/>
                <w:szCs w:val="20"/>
              </w:rPr>
              <w:t>0.81</w:t>
            </w:r>
            <w:r w:rsidR="006B338B" w:rsidRPr="006F07B5">
              <w:rPr>
                <w:sz w:val="20"/>
                <w:szCs w:val="20"/>
              </w:rPr>
              <w:t>%</w:t>
            </w:r>
          </w:p>
        </w:tc>
        <w:tc>
          <w:tcPr>
            <w:tcW w:w="94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22</w:t>
            </w:r>
          </w:p>
        </w:tc>
        <w:tc>
          <w:tcPr>
            <w:tcW w:w="960"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 xml:space="preserve">No </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Yes</w:t>
            </w:r>
          </w:p>
        </w:tc>
        <w:tc>
          <w:tcPr>
            <w:tcW w:w="1033"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7</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1</w:t>
            </w:r>
          </w:p>
        </w:tc>
      </w:tr>
      <w:tr w:rsidR="006B338B" w:rsidRPr="006F07B5">
        <w:trPr>
          <w:trHeight w:val="296"/>
        </w:trPr>
        <w:tc>
          <w:tcPr>
            <w:tcW w:w="1039" w:type="dxa"/>
            <w:tcBorders>
              <w:top w:val="nil"/>
              <w:left w:val="single" w:sz="4" w:space="0" w:color="auto"/>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Simkin</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508</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5</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9534E8" w:rsidP="006B338B">
            <w:pPr>
              <w:rPr>
                <w:sz w:val="20"/>
                <w:szCs w:val="20"/>
              </w:rPr>
            </w:pPr>
            <w:r>
              <w:rPr>
                <w:sz w:val="20"/>
                <w:szCs w:val="20"/>
              </w:rPr>
              <w:t>0.98</w:t>
            </w:r>
            <w:r w:rsidR="006B338B" w:rsidRPr="006F07B5">
              <w:rPr>
                <w:sz w:val="20"/>
                <w:szCs w:val="20"/>
              </w:rPr>
              <w:t>%</w:t>
            </w:r>
          </w:p>
        </w:tc>
        <w:tc>
          <w:tcPr>
            <w:tcW w:w="94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15</w:t>
            </w:r>
          </w:p>
        </w:tc>
        <w:tc>
          <w:tcPr>
            <w:tcW w:w="960"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No</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Yes</w:t>
            </w:r>
          </w:p>
        </w:tc>
        <w:tc>
          <w:tcPr>
            <w:tcW w:w="1033"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8</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1</w:t>
            </w:r>
          </w:p>
        </w:tc>
      </w:tr>
      <w:tr w:rsidR="006B338B" w:rsidRPr="006F07B5">
        <w:trPr>
          <w:trHeight w:val="296"/>
        </w:trPr>
        <w:tc>
          <w:tcPr>
            <w:tcW w:w="1039" w:type="dxa"/>
            <w:tcBorders>
              <w:top w:val="nil"/>
              <w:left w:val="single" w:sz="4" w:space="0" w:color="auto"/>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Turner</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627</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7</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9534E8" w:rsidP="006B338B">
            <w:pPr>
              <w:rPr>
                <w:sz w:val="20"/>
                <w:szCs w:val="20"/>
              </w:rPr>
            </w:pPr>
            <w:r>
              <w:rPr>
                <w:sz w:val="20"/>
                <w:szCs w:val="20"/>
              </w:rPr>
              <w:t>1.12</w:t>
            </w:r>
            <w:r w:rsidR="006B338B" w:rsidRPr="006F07B5">
              <w:rPr>
                <w:sz w:val="20"/>
                <w:szCs w:val="20"/>
              </w:rPr>
              <w:t>%</w:t>
            </w:r>
          </w:p>
        </w:tc>
        <w:tc>
          <w:tcPr>
            <w:tcW w:w="94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15</w:t>
            </w:r>
          </w:p>
        </w:tc>
        <w:tc>
          <w:tcPr>
            <w:tcW w:w="960"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 xml:space="preserve">No </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Yes</w:t>
            </w:r>
          </w:p>
        </w:tc>
        <w:tc>
          <w:tcPr>
            <w:tcW w:w="1033"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2</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1</w:t>
            </w:r>
          </w:p>
        </w:tc>
      </w:tr>
      <w:tr w:rsidR="006B338B" w:rsidRPr="000C1CA5">
        <w:trPr>
          <w:trHeight w:val="296"/>
        </w:trPr>
        <w:tc>
          <w:tcPr>
            <w:tcW w:w="1039" w:type="dxa"/>
            <w:tcBorders>
              <w:top w:val="nil"/>
              <w:left w:val="single" w:sz="4" w:space="0" w:color="auto"/>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Vaassen</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361</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1</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7552BB" w:rsidP="006B338B">
            <w:pPr>
              <w:rPr>
                <w:sz w:val="20"/>
                <w:szCs w:val="20"/>
              </w:rPr>
            </w:pPr>
            <w:r>
              <w:rPr>
                <w:sz w:val="20"/>
                <w:szCs w:val="20"/>
              </w:rPr>
              <w:t>0.28</w:t>
            </w:r>
            <w:r w:rsidR="006B338B" w:rsidRPr="006F07B5">
              <w:rPr>
                <w:sz w:val="20"/>
                <w:szCs w:val="20"/>
              </w:rPr>
              <w:t>%</w:t>
            </w:r>
          </w:p>
        </w:tc>
        <w:tc>
          <w:tcPr>
            <w:tcW w:w="94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18</w:t>
            </w:r>
          </w:p>
        </w:tc>
        <w:tc>
          <w:tcPr>
            <w:tcW w:w="960"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No</w:t>
            </w:r>
          </w:p>
        </w:tc>
        <w:tc>
          <w:tcPr>
            <w:tcW w:w="914"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No</w:t>
            </w:r>
          </w:p>
        </w:tc>
        <w:tc>
          <w:tcPr>
            <w:tcW w:w="1033" w:type="dxa"/>
            <w:tcBorders>
              <w:top w:val="nil"/>
              <w:left w:val="nil"/>
              <w:bottom w:val="single" w:sz="4" w:space="0" w:color="auto"/>
              <w:right w:val="single" w:sz="4" w:space="0" w:color="auto"/>
            </w:tcBorders>
            <w:shd w:val="clear" w:color="auto" w:fill="auto"/>
            <w:noWrap/>
            <w:vAlign w:val="bottom"/>
          </w:tcPr>
          <w:p w:rsidR="006B338B" w:rsidRPr="006F07B5" w:rsidRDefault="006B338B" w:rsidP="006B338B">
            <w:pPr>
              <w:rPr>
                <w:sz w:val="20"/>
                <w:szCs w:val="20"/>
              </w:rPr>
            </w:pPr>
            <w:r w:rsidRPr="006F07B5">
              <w:rPr>
                <w:sz w:val="20"/>
                <w:szCs w:val="20"/>
              </w:rPr>
              <w:t>n/a</w:t>
            </w:r>
          </w:p>
        </w:tc>
        <w:tc>
          <w:tcPr>
            <w:tcW w:w="914" w:type="dxa"/>
            <w:tcBorders>
              <w:top w:val="nil"/>
              <w:left w:val="nil"/>
              <w:bottom w:val="single" w:sz="4" w:space="0" w:color="auto"/>
              <w:right w:val="single" w:sz="4" w:space="0" w:color="auto"/>
            </w:tcBorders>
            <w:shd w:val="clear" w:color="auto" w:fill="auto"/>
            <w:noWrap/>
            <w:vAlign w:val="bottom"/>
          </w:tcPr>
          <w:p w:rsidR="006B338B" w:rsidRPr="000C1CA5" w:rsidRDefault="006B338B" w:rsidP="006B338B">
            <w:pPr>
              <w:rPr>
                <w:sz w:val="20"/>
                <w:szCs w:val="20"/>
              </w:rPr>
            </w:pPr>
            <w:r w:rsidRPr="006F07B5">
              <w:rPr>
                <w:sz w:val="20"/>
                <w:szCs w:val="20"/>
              </w:rPr>
              <w:t>n/a</w:t>
            </w:r>
            <w:bookmarkStart w:id="0" w:name="_GoBack"/>
            <w:bookmarkEnd w:id="0"/>
          </w:p>
        </w:tc>
      </w:tr>
    </w:tbl>
    <w:p w:rsidR="006B338B" w:rsidRDefault="006B338B" w:rsidP="006B338B">
      <w:pPr>
        <w:rPr>
          <w:b/>
        </w:rPr>
      </w:pPr>
    </w:p>
    <w:p w:rsidR="006B338B" w:rsidRDefault="006B338B" w:rsidP="006B338B">
      <w:pPr>
        <w:rPr>
          <w:b/>
        </w:rPr>
      </w:pPr>
    </w:p>
    <w:p w:rsidR="006B338B" w:rsidRPr="00433F60" w:rsidRDefault="006B338B" w:rsidP="006B338B">
      <w:pPr>
        <w:rPr>
          <w:b/>
        </w:rPr>
      </w:pPr>
      <w:r>
        <w:br/>
      </w:r>
      <w:r w:rsidRPr="00433F60">
        <w:rPr>
          <w:b/>
        </w:rPr>
        <w:t>Table 7 – Textbooks Assigned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6B338B" w:rsidRPr="0078142B">
        <w:tc>
          <w:tcPr>
            <w:tcW w:w="2952"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b/>
              </w:rPr>
            </w:pPr>
            <w:r w:rsidRPr="0078142B">
              <w:rPr>
                <w:i/>
              </w:rPr>
              <w:t xml:space="preserve">Accounting Information Systems, </w:t>
            </w:r>
            <w:r>
              <w:t>Romney, Steinbart 12</w:t>
            </w:r>
            <w:r w:rsidRPr="0078142B">
              <w:rPr>
                <w:vertAlign w:val="superscript"/>
              </w:rPr>
              <w:t>th</w:t>
            </w:r>
            <w:r>
              <w:t xml:space="preserve"> ed.</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b/>
              </w:rPr>
            </w:pPr>
          </w:p>
          <w:p w:rsidR="006B338B" w:rsidRPr="0078142B" w:rsidRDefault="006B338B" w:rsidP="006B338B">
            <w:pPr>
              <w:rPr>
                <w:rFonts w:eastAsiaTheme="minorEastAsia"/>
              </w:rPr>
            </w:pPr>
            <w:r>
              <w:t>10</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b/>
              </w:rPr>
            </w:pPr>
          </w:p>
          <w:p w:rsidR="006B338B" w:rsidRPr="0078142B" w:rsidRDefault="006B338B" w:rsidP="006B338B">
            <w:pPr>
              <w:rPr>
                <w:rFonts w:eastAsiaTheme="minorEastAsia"/>
                <w:b/>
              </w:rPr>
            </w:pPr>
            <w:r>
              <w:t xml:space="preserve">  32.26%</w:t>
            </w:r>
          </w:p>
        </w:tc>
      </w:tr>
      <w:tr w:rsidR="006B338B" w:rsidRPr="0078142B">
        <w:tc>
          <w:tcPr>
            <w:tcW w:w="2952"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b/>
              </w:rPr>
            </w:pPr>
            <w:r w:rsidRPr="0078142B">
              <w:rPr>
                <w:i/>
              </w:rPr>
              <w:t xml:space="preserve">Accounting Information Systems, </w:t>
            </w:r>
            <w:r>
              <w:t>Hall 8</w:t>
            </w:r>
            <w:r w:rsidRPr="0078142B">
              <w:rPr>
                <w:vertAlign w:val="superscript"/>
              </w:rPr>
              <w:t>th</w:t>
            </w:r>
            <w:r>
              <w:t xml:space="preserve"> ed.</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b/>
              </w:rPr>
            </w:pPr>
            <w:r>
              <w:t>5</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b/>
              </w:rPr>
            </w:pPr>
            <w:r>
              <w:t xml:space="preserve">  16.12%</w:t>
            </w:r>
          </w:p>
        </w:tc>
      </w:tr>
      <w:tr w:rsidR="006B338B" w:rsidRPr="0078142B">
        <w:tc>
          <w:tcPr>
            <w:tcW w:w="2952"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rsidRPr="0078142B">
              <w:rPr>
                <w:i/>
              </w:rPr>
              <w:t xml:space="preserve">Accounting Information Systems, </w:t>
            </w:r>
            <w:r>
              <w:t>Kay, Ovlia 1</w:t>
            </w:r>
            <w:r w:rsidRPr="0078142B">
              <w:rPr>
                <w:vertAlign w:val="superscript"/>
              </w:rPr>
              <w:t>st</w:t>
            </w:r>
            <w:r>
              <w:t xml:space="preserve"> ed.</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1</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 xml:space="preserve">    3.23%</w:t>
            </w:r>
          </w:p>
        </w:tc>
      </w:tr>
      <w:tr w:rsidR="006B338B" w:rsidRPr="0078142B">
        <w:tc>
          <w:tcPr>
            <w:tcW w:w="2952"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Other</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15</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 xml:space="preserve">  48.39%</w:t>
            </w:r>
          </w:p>
        </w:tc>
      </w:tr>
      <w:tr w:rsidR="006B338B" w:rsidRPr="0078142B">
        <w:tc>
          <w:tcPr>
            <w:tcW w:w="2952"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b/>
              </w:rPr>
            </w:pP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31</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100.00%</w:t>
            </w:r>
          </w:p>
        </w:tc>
      </w:tr>
    </w:tbl>
    <w:p w:rsidR="006B338B" w:rsidRDefault="006B338B" w:rsidP="006B338B">
      <w:pPr>
        <w:rPr>
          <w:rFonts w:eastAsiaTheme="minorEastAsia"/>
          <w:b/>
        </w:rPr>
      </w:pPr>
    </w:p>
    <w:p w:rsidR="006B338B" w:rsidRPr="00433F60" w:rsidRDefault="006B338B" w:rsidP="006B338B">
      <w:pPr>
        <w:rPr>
          <w:b/>
        </w:rPr>
      </w:pPr>
      <w:r w:rsidRPr="00433F60">
        <w:rPr>
          <w:b/>
        </w:rPr>
        <w:t>Table 8 – Syllabi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476"/>
        <w:gridCol w:w="1476"/>
        <w:gridCol w:w="1476"/>
        <w:gridCol w:w="1476"/>
        <w:gridCol w:w="1476"/>
      </w:tblGrid>
      <w:tr w:rsidR="006B338B" w:rsidRPr="0078142B">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Content</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Yes</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Percentage</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No</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Percentage</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Total</w:t>
            </w:r>
          </w:p>
        </w:tc>
      </w:tr>
      <w:tr w:rsidR="006B338B" w:rsidRPr="0078142B">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Topic</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892E2E" w:rsidP="006B338B">
            <w:pPr>
              <w:rPr>
                <w:rFonts w:eastAsiaTheme="minorEastAsia"/>
              </w:rPr>
            </w:pPr>
            <w:r>
              <w:t>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 xml:space="preserve">  22.58%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892E2E" w:rsidP="006B338B">
            <w:pPr>
              <w:rPr>
                <w:rFonts w:eastAsiaTheme="minorEastAsia"/>
              </w:rPr>
            </w:pPr>
            <w:r>
              <w:t>24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77.42%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892E2E" w:rsidP="006B338B">
            <w:pPr>
              <w:rPr>
                <w:rFonts w:eastAsiaTheme="minorEastAsia"/>
              </w:rPr>
            </w:pPr>
            <w:r>
              <w:t>31</w:t>
            </w:r>
          </w:p>
        </w:tc>
      </w:tr>
      <w:tr w:rsidR="006B338B" w:rsidRPr="0078142B">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Course Objective</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892E2E" w:rsidP="006B338B">
            <w:pPr>
              <w:rPr>
                <w:rFonts w:eastAsiaTheme="minorEastAsia"/>
              </w:rPr>
            </w:pPr>
            <w:r>
              <w:t>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 xml:space="preserve">  16.13%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892E2E" w:rsidP="006B338B">
            <w:pPr>
              <w:rPr>
                <w:rFonts w:eastAsiaTheme="minorEastAsia"/>
              </w:rPr>
            </w:pPr>
            <w:r>
              <w:t>26</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83.87%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892E2E" w:rsidP="006B338B">
            <w:pPr>
              <w:rPr>
                <w:rFonts w:eastAsiaTheme="minorEastAsia"/>
              </w:rPr>
            </w:pPr>
            <w:r>
              <w:t>31</w:t>
            </w:r>
          </w:p>
        </w:tc>
      </w:tr>
      <w:tr w:rsidR="006B338B" w:rsidRPr="0078142B">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Chapter Reading</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892E2E" w:rsidP="006B338B">
            <w:pPr>
              <w:rPr>
                <w:rFonts w:eastAsiaTheme="minorEastAsia"/>
              </w:rPr>
            </w:pPr>
            <w:r>
              <w:t>11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 xml:space="preserve">  35.48%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892E2E" w:rsidP="006B338B">
            <w:pPr>
              <w:rPr>
                <w:rFonts w:eastAsiaTheme="minorEastAsia"/>
              </w:rPr>
            </w:pPr>
            <w:r>
              <w:t>2</w:t>
            </w:r>
            <w:r w:rsidR="006B338B">
              <w:t>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64.52%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892E2E" w:rsidP="006B338B">
            <w:pPr>
              <w:rPr>
                <w:rFonts w:eastAsiaTheme="minorEastAsia"/>
              </w:rPr>
            </w:pPr>
            <w:r>
              <w:t>31</w:t>
            </w:r>
          </w:p>
        </w:tc>
      </w:tr>
      <w:tr w:rsidR="006B338B" w:rsidRPr="0078142B">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Homework Problems</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892E2E" w:rsidP="006B338B">
            <w:pPr>
              <w:rPr>
                <w:rFonts w:eastAsiaTheme="minorEastAsia"/>
              </w:rPr>
            </w:pPr>
            <w:r>
              <w:t>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 xml:space="preserve">  16.13%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892E2E" w:rsidP="006B338B">
            <w:pPr>
              <w:rPr>
                <w:rFonts w:eastAsiaTheme="minorEastAsia"/>
              </w:rPr>
            </w:pPr>
            <w:r>
              <w:t>26</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90.32%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892E2E" w:rsidP="006B338B">
            <w:pPr>
              <w:rPr>
                <w:rFonts w:eastAsiaTheme="minorEastAsia"/>
              </w:rPr>
            </w:pPr>
            <w:r>
              <w:t>31</w:t>
            </w:r>
          </w:p>
        </w:tc>
      </w:tr>
      <w:tr w:rsidR="006B338B" w:rsidRPr="0078142B">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Supplementary Materials</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892E2E" w:rsidP="006B338B">
            <w:pPr>
              <w:rPr>
                <w:rFonts w:eastAsiaTheme="minorEastAsia"/>
              </w:rPr>
            </w:pPr>
            <w:r>
              <w:t>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 xml:space="preserve">  9.68%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892E2E" w:rsidP="006B338B">
            <w:pPr>
              <w:rPr>
                <w:rFonts w:eastAsiaTheme="minorEastAsia"/>
              </w:rPr>
            </w:pPr>
            <w:r>
              <w:t>28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6B338B" w:rsidP="006B338B">
            <w:pPr>
              <w:rPr>
                <w:rFonts w:eastAsiaTheme="minorEastAsia"/>
              </w:rPr>
            </w:pPr>
            <w:r>
              <w:t>90.32%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6B338B" w:rsidRPr="0078142B" w:rsidRDefault="00892E2E" w:rsidP="006B338B">
            <w:pPr>
              <w:rPr>
                <w:rFonts w:eastAsiaTheme="minorEastAsia"/>
              </w:rPr>
            </w:pPr>
            <w:r>
              <w:t>31</w:t>
            </w:r>
          </w:p>
        </w:tc>
      </w:tr>
    </w:tbl>
    <w:p w:rsidR="006B338B" w:rsidRDefault="006B338B" w:rsidP="006B338B">
      <w:pPr>
        <w:pStyle w:val="Heading2"/>
      </w:pPr>
    </w:p>
    <w:p w:rsidR="006B338B" w:rsidRDefault="006B338B" w:rsidP="006B338B">
      <w:pPr>
        <w:rPr>
          <w:b/>
        </w:rPr>
      </w:pPr>
    </w:p>
    <w:p w:rsidR="006B338B" w:rsidRDefault="006B338B" w:rsidP="006B338B">
      <w:pPr>
        <w:rPr>
          <w:b/>
        </w:rPr>
      </w:pPr>
    </w:p>
    <w:sectPr w:rsidR="006B338B" w:rsidSect="00C54B6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43" w:rsidRDefault="00945843">
      <w:r>
        <w:separator/>
      </w:r>
    </w:p>
  </w:endnote>
  <w:endnote w:type="continuationSeparator" w:id="0">
    <w:p w:rsidR="00945843" w:rsidRDefault="0094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43" w:rsidRDefault="00945843">
      <w:r>
        <w:separator/>
      </w:r>
    </w:p>
  </w:footnote>
  <w:footnote w:type="continuationSeparator" w:id="0">
    <w:p w:rsidR="00945843" w:rsidRDefault="009458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0D17"/>
    <w:multiLevelType w:val="hybridMultilevel"/>
    <w:tmpl w:val="5A422FF4"/>
    <w:lvl w:ilvl="0" w:tplc="28522784">
      <w:start w:val="1"/>
      <w:numFmt w:val="decimal"/>
      <w:suff w:val="space"/>
      <w:lvlText w:val="%1."/>
      <w:lvlJc w:val="left"/>
      <w:pPr>
        <w:ind w:left="225" w:hanging="2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9B435D3"/>
    <w:multiLevelType w:val="hybridMultilevel"/>
    <w:tmpl w:val="F22C3ED0"/>
    <w:lvl w:ilvl="0" w:tplc="B622DF74">
      <w:start w:val="1"/>
      <w:numFmt w:val="decimal"/>
      <w:suff w:val="space"/>
      <w:lvlText w:val="%1."/>
      <w:lvlJc w:val="left"/>
      <w:pPr>
        <w:ind w:left="225" w:hanging="2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F742C30"/>
    <w:multiLevelType w:val="hybridMultilevel"/>
    <w:tmpl w:val="B3B013B4"/>
    <w:lvl w:ilvl="0" w:tplc="06A2D2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B7D5C87"/>
    <w:multiLevelType w:val="hybridMultilevel"/>
    <w:tmpl w:val="9288FF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635E38"/>
    <w:multiLevelType w:val="hybridMultilevel"/>
    <w:tmpl w:val="A2FE75B0"/>
    <w:lvl w:ilvl="0" w:tplc="FB0826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EFE46DF"/>
    <w:multiLevelType w:val="hybridMultilevel"/>
    <w:tmpl w:val="3BB6FFB8"/>
    <w:lvl w:ilvl="0" w:tplc="3A7E4E50">
      <w:start w:val="1"/>
      <w:numFmt w:val="bullet"/>
      <w:lvlText w:val=""/>
      <w:lvlJc w:val="left"/>
      <w:pPr>
        <w:tabs>
          <w:tab w:val="num" w:pos="855"/>
        </w:tabs>
        <w:ind w:left="855"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4C9D5EC2"/>
    <w:multiLevelType w:val="hybridMultilevel"/>
    <w:tmpl w:val="132AA81C"/>
    <w:lvl w:ilvl="0" w:tplc="6EC84D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991531"/>
    <w:multiLevelType w:val="hybridMultilevel"/>
    <w:tmpl w:val="99062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DD2F86"/>
    <w:multiLevelType w:val="hybridMultilevel"/>
    <w:tmpl w:val="36B292C8"/>
    <w:lvl w:ilvl="0" w:tplc="401E544A">
      <w:start w:val="1"/>
      <w:numFmt w:val="decimal"/>
      <w:suff w:val="space"/>
      <w:lvlText w:val="%1."/>
      <w:lvlJc w:val="left"/>
      <w:pPr>
        <w:ind w:left="225" w:hanging="2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4EF2B42"/>
    <w:multiLevelType w:val="hybridMultilevel"/>
    <w:tmpl w:val="42D2EF7E"/>
    <w:lvl w:ilvl="0" w:tplc="7FB0106C">
      <w:start w:val="1"/>
      <w:numFmt w:val="decimal"/>
      <w:suff w:val="space"/>
      <w:lvlText w:val="%1."/>
      <w:lvlJc w:val="left"/>
      <w:pPr>
        <w:ind w:left="225" w:hanging="2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3D628CA"/>
    <w:multiLevelType w:val="hybridMultilevel"/>
    <w:tmpl w:val="0D166F42"/>
    <w:lvl w:ilvl="0" w:tplc="28802486">
      <w:start w:val="1"/>
      <w:numFmt w:val="bullet"/>
      <w:lvlText w:val=""/>
      <w:lvlJc w:val="left"/>
      <w:pPr>
        <w:tabs>
          <w:tab w:val="num" w:pos="855"/>
        </w:tabs>
        <w:ind w:left="855"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756E4523"/>
    <w:multiLevelType w:val="hybridMultilevel"/>
    <w:tmpl w:val="4A82B6D6"/>
    <w:lvl w:ilvl="0" w:tplc="FEA45EEE">
      <w:start w:val="1"/>
      <w:numFmt w:val="decimal"/>
      <w:suff w:val="space"/>
      <w:lvlText w:val="%1."/>
      <w:lvlJc w:val="left"/>
      <w:pPr>
        <w:ind w:left="225" w:hanging="2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0"/>
  </w:num>
  <w:num w:numId="3">
    <w:abstractNumId w:val="8"/>
  </w:num>
  <w:num w:numId="4">
    <w:abstractNumId w:val="9"/>
  </w:num>
  <w:num w:numId="5">
    <w:abstractNumId w:val="1"/>
  </w:num>
  <w:num w:numId="6">
    <w:abstractNumId w:val="0"/>
  </w:num>
  <w:num w:numId="7">
    <w:abstractNumId w:val="11"/>
  </w:num>
  <w:num w:numId="8">
    <w:abstractNumId w:val="7"/>
  </w:num>
  <w:num w:numId="9">
    <w:abstractNumId w:val="3"/>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F6"/>
    <w:rsid w:val="00020EF0"/>
    <w:rsid w:val="000245FD"/>
    <w:rsid w:val="000250A2"/>
    <w:rsid w:val="00061D24"/>
    <w:rsid w:val="00082E5F"/>
    <w:rsid w:val="000A00CB"/>
    <w:rsid w:val="000A4AD4"/>
    <w:rsid w:val="000B58C1"/>
    <w:rsid w:val="000B6770"/>
    <w:rsid w:val="000D21CF"/>
    <w:rsid w:val="001029EF"/>
    <w:rsid w:val="00105719"/>
    <w:rsid w:val="00124B20"/>
    <w:rsid w:val="00142DCE"/>
    <w:rsid w:val="00161434"/>
    <w:rsid w:val="00162556"/>
    <w:rsid w:val="00170F7D"/>
    <w:rsid w:val="00172835"/>
    <w:rsid w:val="00184B4E"/>
    <w:rsid w:val="001A4B79"/>
    <w:rsid w:val="001B4641"/>
    <w:rsid w:val="001C0D17"/>
    <w:rsid w:val="001E467D"/>
    <w:rsid w:val="00211ABB"/>
    <w:rsid w:val="00226F66"/>
    <w:rsid w:val="0024073A"/>
    <w:rsid w:val="00260DD2"/>
    <w:rsid w:val="0026428F"/>
    <w:rsid w:val="002C69EB"/>
    <w:rsid w:val="002D076E"/>
    <w:rsid w:val="002D5462"/>
    <w:rsid w:val="002E2275"/>
    <w:rsid w:val="002F1031"/>
    <w:rsid w:val="003232C1"/>
    <w:rsid w:val="003409FE"/>
    <w:rsid w:val="00363A5C"/>
    <w:rsid w:val="003724AC"/>
    <w:rsid w:val="0038241A"/>
    <w:rsid w:val="00384B61"/>
    <w:rsid w:val="003D384A"/>
    <w:rsid w:val="003E3474"/>
    <w:rsid w:val="003F5AE2"/>
    <w:rsid w:val="00410CAD"/>
    <w:rsid w:val="0041293B"/>
    <w:rsid w:val="004325A6"/>
    <w:rsid w:val="00445362"/>
    <w:rsid w:val="004470DF"/>
    <w:rsid w:val="0045772C"/>
    <w:rsid w:val="00473B67"/>
    <w:rsid w:val="004A20A2"/>
    <w:rsid w:val="004D05B2"/>
    <w:rsid w:val="004F0FC6"/>
    <w:rsid w:val="0052560B"/>
    <w:rsid w:val="00526A42"/>
    <w:rsid w:val="005379A1"/>
    <w:rsid w:val="00544047"/>
    <w:rsid w:val="00554CC7"/>
    <w:rsid w:val="00564A08"/>
    <w:rsid w:val="0057418E"/>
    <w:rsid w:val="00587ADE"/>
    <w:rsid w:val="005B054B"/>
    <w:rsid w:val="005C4092"/>
    <w:rsid w:val="005E7F85"/>
    <w:rsid w:val="006011BE"/>
    <w:rsid w:val="0063140E"/>
    <w:rsid w:val="00640531"/>
    <w:rsid w:val="00675BCD"/>
    <w:rsid w:val="006B338B"/>
    <w:rsid w:val="006B6F48"/>
    <w:rsid w:val="006C545F"/>
    <w:rsid w:val="0071316E"/>
    <w:rsid w:val="00734B9B"/>
    <w:rsid w:val="00741B6D"/>
    <w:rsid w:val="007552BB"/>
    <w:rsid w:val="00766DEA"/>
    <w:rsid w:val="00771135"/>
    <w:rsid w:val="00772EC5"/>
    <w:rsid w:val="00780BDF"/>
    <w:rsid w:val="0078142B"/>
    <w:rsid w:val="007A02F1"/>
    <w:rsid w:val="007C77EA"/>
    <w:rsid w:val="007D5351"/>
    <w:rsid w:val="007E1A76"/>
    <w:rsid w:val="007F410C"/>
    <w:rsid w:val="007F7C31"/>
    <w:rsid w:val="00800A54"/>
    <w:rsid w:val="008047B7"/>
    <w:rsid w:val="00804DEA"/>
    <w:rsid w:val="00815C81"/>
    <w:rsid w:val="00823C71"/>
    <w:rsid w:val="008449AC"/>
    <w:rsid w:val="008477F6"/>
    <w:rsid w:val="008538BB"/>
    <w:rsid w:val="00857252"/>
    <w:rsid w:val="008666E1"/>
    <w:rsid w:val="00874BED"/>
    <w:rsid w:val="00892E2E"/>
    <w:rsid w:val="008958A9"/>
    <w:rsid w:val="008A66F7"/>
    <w:rsid w:val="008B495A"/>
    <w:rsid w:val="0091002E"/>
    <w:rsid w:val="009377F9"/>
    <w:rsid w:val="009424EB"/>
    <w:rsid w:val="00945843"/>
    <w:rsid w:val="009534E8"/>
    <w:rsid w:val="00972C0E"/>
    <w:rsid w:val="00973D59"/>
    <w:rsid w:val="00975CD4"/>
    <w:rsid w:val="00987A0D"/>
    <w:rsid w:val="00994D5E"/>
    <w:rsid w:val="00A30F67"/>
    <w:rsid w:val="00A356F7"/>
    <w:rsid w:val="00A468B0"/>
    <w:rsid w:val="00A513E6"/>
    <w:rsid w:val="00A5410E"/>
    <w:rsid w:val="00AB2744"/>
    <w:rsid w:val="00AC3DBF"/>
    <w:rsid w:val="00AD3C64"/>
    <w:rsid w:val="00AE3939"/>
    <w:rsid w:val="00AE475B"/>
    <w:rsid w:val="00B15DEF"/>
    <w:rsid w:val="00B3124D"/>
    <w:rsid w:val="00B41510"/>
    <w:rsid w:val="00B4404E"/>
    <w:rsid w:val="00B64D23"/>
    <w:rsid w:val="00B76F81"/>
    <w:rsid w:val="00B8584D"/>
    <w:rsid w:val="00B96349"/>
    <w:rsid w:val="00BA4A2E"/>
    <w:rsid w:val="00BA64D9"/>
    <w:rsid w:val="00BC6C60"/>
    <w:rsid w:val="00C31635"/>
    <w:rsid w:val="00C42861"/>
    <w:rsid w:val="00C51BE6"/>
    <w:rsid w:val="00C52882"/>
    <w:rsid w:val="00C54B6D"/>
    <w:rsid w:val="00C62451"/>
    <w:rsid w:val="00C76040"/>
    <w:rsid w:val="00C90BFB"/>
    <w:rsid w:val="00CA18B2"/>
    <w:rsid w:val="00CA3D72"/>
    <w:rsid w:val="00CA4F5E"/>
    <w:rsid w:val="00D16631"/>
    <w:rsid w:val="00D72741"/>
    <w:rsid w:val="00D86009"/>
    <w:rsid w:val="00DB1E51"/>
    <w:rsid w:val="00DE759D"/>
    <w:rsid w:val="00DF074B"/>
    <w:rsid w:val="00E005CC"/>
    <w:rsid w:val="00E152A0"/>
    <w:rsid w:val="00E3763F"/>
    <w:rsid w:val="00E5431B"/>
    <w:rsid w:val="00E6706E"/>
    <w:rsid w:val="00E86834"/>
    <w:rsid w:val="00E9080C"/>
    <w:rsid w:val="00F10E23"/>
    <w:rsid w:val="00F120F2"/>
    <w:rsid w:val="00F45B80"/>
    <w:rsid w:val="00F669AD"/>
    <w:rsid w:val="00F85B3B"/>
    <w:rsid w:val="00F90140"/>
    <w:rsid w:val="00FA4A6A"/>
    <w:rsid w:val="00FD644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0DF"/>
  </w:style>
  <w:style w:type="paragraph" w:styleId="Heading1">
    <w:name w:val="heading 1"/>
    <w:basedOn w:val="Normal"/>
    <w:next w:val="Normal"/>
    <w:qFormat/>
    <w:rsid w:val="004470DF"/>
    <w:pPr>
      <w:keepNext/>
      <w:spacing w:line="480" w:lineRule="auto"/>
      <w:jc w:val="center"/>
      <w:outlineLvl w:val="0"/>
    </w:pPr>
    <w:rPr>
      <w:b/>
      <w:bCs/>
      <w:sz w:val="28"/>
    </w:rPr>
  </w:style>
  <w:style w:type="paragraph" w:styleId="Heading2">
    <w:name w:val="heading 2"/>
    <w:basedOn w:val="Normal"/>
    <w:next w:val="Normal"/>
    <w:link w:val="Heading2Char"/>
    <w:qFormat/>
    <w:rsid w:val="004470DF"/>
    <w:pPr>
      <w:keepNext/>
      <w:widowControl w:val="0"/>
      <w:jc w:val="both"/>
      <w:outlineLvl w:val="1"/>
    </w:pPr>
    <w:rPr>
      <w:b/>
      <w:bCs/>
      <w:kern w:val="2"/>
      <w:sz w:val="28"/>
      <w:lang w:eastAsia="zh-CN"/>
    </w:rPr>
  </w:style>
  <w:style w:type="paragraph" w:styleId="Heading3">
    <w:name w:val="heading 3"/>
    <w:basedOn w:val="Normal"/>
    <w:next w:val="Normal"/>
    <w:qFormat/>
    <w:rsid w:val="004470DF"/>
    <w:pPr>
      <w:keepNext/>
      <w:widowControl w:val="0"/>
      <w:jc w:val="both"/>
      <w:outlineLvl w:val="2"/>
    </w:pPr>
    <w:rPr>
      <w:b/>
      <w:bCs/>
      <w:kern w:val="2"/>
      <w:sz w:val="21"/>
      <w:u w:val="single"/>
      <w:lang w:eastAsia="zh-CN"/>
    </w:rPr>
  </w:style>
  <w:style w:type="paragraph" w:styleId="Heading4">
    <w:name w:val="heading 4"/>
    <w:basedOn w:val="Normal"/>
    <w:next w:val="Normal"/>
    <w:qFormat/>
    <w:rsid w:val="004470DF"/>
    <w:pPr>
      <w:keepNext/>
      <w:widowControl w:val="0"/>
      <w:jc w:val="both"/>
      <w:outlineLvl w:val="3"/>
    </w:pPr>
    <w:rPr>
      <w:kern w:val="2"/>
      <w:sz w:val="21"/>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70DF"/>
    <w:rPr>
      <w:color w:val="0000FF"/>
      <w:u w:val="single"/>
    </w:rPr>
  </w:style>
  <w:style w:type="paragraph" w:styleId="Header">
    <w:name w:val="header"/>
    <w:basedOn w:val="Normal"/>
    <w:rsid w:val="004470DF"/>
    <w:pPr>
      <w:tabs>
        <w:tab w:val="center" w:pos="4320"/>
        <w:tab w:val="right" w:pos="8640"/>
      </w:tabs>
    </w:pPr>
  </w:style>
  <w:style w:type="paragraph" w:styleId="Footer">
    <w:name w:val="footer"/>
    <w:basedOn w:val="Normal"/>
    <w:rsid w:val="004470DF"/>
    <w:pPr>
      <w:tabs>
        <w:tab w:val="center" w:pos="4320"/>
        <w:tab w:val="right" w:pos="8640"/>
      </w:tabs>
    </w:pPr>
  </w:style>
  <w:style w:type="character" w:styleId="PageNumber">
    <w:name w:val="page number"/>
    <w:basedOn w:val="DefaultParagraphFont"/>
    <w:rsid w:val="004470DF"/>
  </w:style>
  <w:style w:type="paragraph" w:styleId="BalloonText">
    <w:name w:val="Balloon Text"/>
    <w:basedOn w:val="Normal"/>
    <w:semiHidden/>
    <w:rsid w:val="004470DF"/>
    <w:rPr>
      <w:rFonts w:ascii="Tahoma" w:hAnsi="Tahoma" w:cs="Tahoma"/>
      <w:sz w:val="16"/>
      <w:szCs w:val="16"/>
    </w:rPr>
  </w:style>
  <w:style w:type="paragraph" w:styleId="BodyTextIndent">
    <w:name w:val="Body Text Indent"/>
    <w:basedOn w:val="Normal"/>
    <w:rsid w:val="004470DF"/>
    <w:pPr>
      <w:spacing w:line="480" w:lineRule="auto"/>
      <w:ind w:firstLine="720"/>
    </w:pPr>
  </w:style>
  <w:style w:type="paragraph" w:styleId="FootnoteText">
    <w:name w:val="footnote text"/>
    <w:basedOn w:val="Normal"/>
    <w:semiHidden/>
    <w:rsid w:val="004470DF"/>
    <w:rPr>
      <w:sz w:val="20"/>
      <w:szCs w:val="20"/>
    </w:rPr>
  </w:style>
  <w:style w:type="character" w:styleId="FootnoteReference">
    <w:name w:val="footnote reference"/>
    <w:basedOn w:val="DefaultParagraphFont"/>
    <w:semiHidden/>
    <w:rsid w:val="004470DF"/>
    <w:rPr>
      <w:vertAlign w:val="superscript"/>
    </w:rPr>
  </w:style>
  <w:style w:type="paragraph" w:styleId="BodyTextIndent2">
    <w:name w:val="Body Text Indent 2"/>
    <w:basedOn w:val="Normal"/>
    <w:rsid w:val="004470DF"/>
    <w:pPr>
      <w:spacing w:line="480" w:lineRule="auto"/>
      <w:ind w:firstLine="720"/>
      <w:jc w:val="both"/>
    </w:pPr>
  </w:style>
  <w:style w:type="character" w:customStyle="1" w:styleId="Heading2Char">
    <w:name w:val="Heading 2 Char"/>
    <w:basedOn w:val="DefaultParagraphFont"/>
    <w:link w:val="Heading2"/>
    <w:rsid w:val="00734B9B"/>
    <w:rPr>
      <w:b/>
      <w:bCs/>
      <w:kern w:val="2"/>
      <w:sz w:val="28"/>
      <w:szCs w:val="24"/>
      <w:lang w:eastAsia="zh-CN"/>
    </w:rPr>
  </w:style>
  <w:style w:type="table" w:styleId="TableGrid">
    <w:name w:val="Table Grid"/>
    <w:basedOn w:val="TableNormal"/>
    <w:uiPriority w:val="59"/>
    <w:rsid w:val="0078142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rsid w:val="00A468B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0DF"/>
  </w:style>
  <w:style w:type="paragraph" w:styleId="Heading1">
    <w:name w:val="heading 1"/>
    <w:basedOn w:val="Normal"/>
    <w:next w:val="Normal"/>
    <w:qFormat/>
    <w:rsid w:val="004470DF"/>
    <w:pPr>
      <w:keepNext/>
      <w:spacing w:line="480" w:lineRule="auto"/>
      <w:jc w:val="center"/>
      <w:outlineLvl w:val="0"/>
    </w:pPr>
    <w:rPr>
      <w:b/>
      <w:bCs/>
      <w:sz w:val="28"/>
    </w:rPr>
  </w:style>
  <w:style w:type="paragraph" w:styleId="Heading2">
    <w:name w:val="heading 2"/>
    <w:basedOn w:val="Normal"/>
    <w:next w:val="Normal"/>
    <w:link w:val="Heading2Char"/>
    <w:qFormat/>
    <w:rsid w:val="004470DF"/>
    <w:pPr>
      <w:keepNext/>
      <w:widowControl w:val="0"/>
      <w:jc w:val="both"/>
      <w:outlineLvl w:val="1"/>
    </w:pPr>
    <w:rPr>
      <w:b/>
      <w:bCs/>
      <w:kern w:val="2"/>
      <w:sz w:val="28"/>
      <w:lang w:eastAsia="zh-CN"/>
    </w:rPr>
  </w:style>
  <w:style w:type="paragraph" w:styleId="Heading3">
    <w:name w:val="heading 3"/>
    <w:basedOn w:val="Normal"/>
    <w:next w:val="Normal"/>
    <w:qFormat/>
    <w:rsid w:val="004470DF"/>
    <w:pPr>
      <w:keepNext/>
      <w:widowControl w:val="0"/>
      <w:jc w:val="both"/>
      <w:outlineLvl w:val="2"/>
    </w:pPr>
    <w:rPr>
      <w:b/>
      <w:bCs/>
      <w:kern w:val="2"/>
      <w:sz w:val="21"/>
      <w:u w:val="single"/>
      <w:lang w:eastAsia="zh-CN"/>
    </w:rPr>
  </w:style>
  <w:style w:type="paragraph" w:styleId="Heading4">
    <w:name w:val="heading 4"/>
    <w:basedOn w:val="Normal"/>
    <w:next w:val="Normal"/>
    <w:qFormat/>
    <w:rsid w:val="004470DF"/>
    <w:pPr>
      <w:keepNext/>
      <w:widowControl w:val="0"/>
      <w:jc w:val="both"/>
      <w:outlineLvl w:val="3"/>
    </w:pPr>
    <w:rPr>
      <w:kern w:val="2"/>
      <w:sz w:val="21"/>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70DF"/>
    <w:rPr>
      <w:color w:val="0000FF"/>
      <w:u w:val="single"/>
    </w:rPr>
  </w:style>
  <w:style w:type="paragraph" w:styleId="Header">
    <w:name w:val="header"/>
    <w:basedOn w:val="Normal"/>
    <w:rsid w:val="004470DF"/>
    <w:pPr>
      <w:tabs>
        <w:tab w:val="center" w:pos="4320"/>
        <w:tab w:val="right" w:pos="8640"/>
      </w:tabs>
    </w:pPr>
  </w:style>
  <w:style w:type="paragraph" w:styleId="Footer">
    <w:name w:val="footer"/>
    <w:basedOn w:val="Normal"/>
    <w:rsid w:val="004470DF"/>
    <w:pPr>
      <w:tabs>
        <w:tab w:val="center" w:pos="4320"/>
        <w:tab w:val="right" w:pos="8640"/>
      </w:tabs>
    </w:pPr>
  </w:style>
  <w:style w:type="character" w:styleId="PageNumber">
    <w:name w:val="page number"/>
    <w:basedOn w:val="DefaultParagraphFont"/>
    <w:rsid w:val="004470DF"/>
  </w:style>
  <w:style w:type="paragraph" w:styleId="BalloonText">
    <w:name w:val="Balloon Text"/>
    <w:basedOn w:val="Normal"/>
    <w:semiHidden/>
    <w:rsid w:val="004470DF"/>
    <w:rPr>
      <w:rFonts w:ascii="Tahoma" w:hAnsi="Tahoma" w:cs="Tahoma"/>
      <w:sz w:val="16"/>
      <w:szCs w:val="16"/>
    </w:rPr>
  </w:style>
  <w:style w:type="paragraph" w:styleId="BodyTextIndent">
    <w:name w:val="Body Text Indent"/>
    <w:basedOn w:val="Normal"/>
    <w:rsid w:val="004470DF"/>
    <w:pPr>
      <w:spacing w:line="480" w:lineRule="auto"/>
      <w:ind w:firstLine="720"/>
    </w:pPr>
  </w:style>
  <w:style w:type="paragraph" w:styleId="FootnoteText">
    <w:name w:val="footnote text"/>
    <w:basedOn w:val="Normal"/>
    <w:semiHidden/>
    <w:rsid w:val="004470DF"/>
    <w:rPr>
      <w:sz w:val="20"/>
      <w:szCs w:val="20"/>
    </w:rPr>
  </w:style>
  <w:style w:type="character" w:styleId="FootnoteReference">
    <w:name w:val="footnote reference"/>
    <w:basedOn w:val="DefaultParagraphFont"/>
    <w:semiHidden/>
    <w:rsid w:val="004470DF"/>
    <w:rPr>
      <w:vertAlign w:val="superscript"/>
    </w:rPr>
  </w:style>
  <w:style w:type="paragraph" w:styleId="BodyTextIndent2">
    <w:name w:val="Body Text Indent 2"/>
    <w:basedOn w:val="Normal"/>
    <w:rsid w:val="004470DF"/>
    <w:pPr>
      <w:spacing w:line="480" w:lineRule="auto"/>
      <w:ind w:firstLine="720"/>
      <w:jc w:val="both"/>
    </w:pPr>
  </w:style>
  <w:style w:type="character" w:customStyle="1" w:styleId="Heading2Char">
    <w:name w:val="Heading 2 Char"/>
    <w:basedOn w:val="DefaultParagraphFont"/>
    <w:link w:val="Heading2"/>
    <w:rsid w:val="00734B9B"/>
    <w:rPr>
      <w:b/>
      <w:bCs/>
      <w:kern w:val="2"/>
      <w:sz w:val="28"/>
      <w:szCs w:val="24"/>
      <w:lang w:eastAsia="zh-CN"/>
    </w:rPr>
  </w:style>
  <w:style w:type="table" w:styleId="TableGrid">
    <w:name w:val="Table Grid"/>
    <w:basedOn w:val="TableNormal"/>
    <w:uiPriority w:val="59"/>
    <w:rsid w:val="0078142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rsid w:val="00A468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6624">
      <w:bodyDiv w:val="1"/>
      <w:marLeft w:val="0"/>
      <w:marRight w:val="0"/>
      <w:marTop w:val="0"/>
      <w:marBottom w:val="0"/>
      <w:divBdr>
        <w:top w:val="none" w:sz="0" w:space="0" w:color="auto"/>
        <w:left w:val="none" w:sz="0" w:space="0" w:color="auto"/>
        <w:bottom w:val="none" w:sz="0" w:space="0" w:color="auto"/>
        <w:right w:val="none" w:sz="0" w:space="0" w:color="auto"/>
      </w:divBdr>
    </w:div>
    <w:div w:id="361515020">
      <w:bodyDiv w:val="1"/>
      <w:marLeft w:val="0"/>
      <w:marRight w:val="0"/>
      <w:marTop w:val="0"/>
      <w:marBottom w:val="0"/>
      <w:divBdr>
        <w:top w:val="none" w:sz="0" w:space="0" w:color="auto"/>
        <w:left w:val="none" w:sz="0" w:space="0" w:color="auto"/>
        <w:bottom w:val="none" w:sz="0" w:space="0" w:color="auto"/>
        <w:right w:val="none" w:sz="0" w:space="0" w:color="auto"/>
      </w:divBdr>
    </w:div>
    <w:div w:id="672219330">
      <w:bodyDiv w:val="1"/>
      <w:marLeft w:val="0"/>
      <w:marRight w:val="0"/>
      <w:marTop w:val="0"/>
      <w:marBottom w:val="0"/>
      <w:divBdr>
        <w:top w:val="none" w:sz="0" w:space="0" w:color="auto"/>
        <w:left w:val="none" w:sz="0" w:space="0" w:color="auto"/>
        <w:bottom w:val="none" w:sz="0" w:space="0" w:color="auto"/>
        <w:right w:val="none" w:sz="0" w:space="0" w:color="auto"/>
      </w:divBdr>
    </w:div>
    <w:div w:id="1127118518">
      <w:bodyDiv w:val="1"/>
      <w:marLeft w:val="0"/>
      <w:marRight w:val="0"/>
      <w:marTop w:val="0"/>
      <w:marBottom w:val="0"/>
      <w:divBdr>
        <w:top w:val="none" w:sz="0" w:space="0" w:color="auto"/>
        <w:left w:val="none" w:sz="0" w:space="0" w:color="auto"/>
        <w:bottom w:val="none" w:sz="0" w:space="0" w:color="auto"/>
        <w:right w:val="none" w:sz="0" w:space="0" w:color="auto"/>
      </w:divBdr>
    </w:div>
    <w:div w:id="1207795322">
      <w:bodyDiv w:val="1"/>
      <w:marLeft w:val="0"/>
      <w:marRight w:val="0"/>
      <w:marTop w:val="0"/>
      <w:marBottom w:val="0"/>
      <w:divBdr>
        <w:top w:val="none" w:sz="0" w:space="0" w:color="auto"/>
        <w:left w:val="none" w:sz="0" w:space="0" w:color="auto"/>
        <w:bottom w:val="none" w:sz="0" w:space="0" w:color="auto"/>
        <w:right w:val="none" w:sz="0" w:space="0" w:color="auto"/>
      </w:divBdr>
    </w:div>
    <w:div w:id="1658150304">
      <w:bodyDiv w:val="1"/>
      <w:marLeft w:val="0"/>
      <w:marRight w:val="0"/>
      <w:marTop w:val="0"/>
      <w:marBottom w:val="0"/>
      <w:divBdr>
        <w:top w:val="none" w:sz="0" w:space="0" w:color="auto"/>
        <w:left w:val="none" w:sz="0" w:space="0" w:color="auto"/>
        <w:bottom w:val="none" w:sz="0" w:space="0" w:color="auto"/>
        <w:right w:val="none" w:sz="0" w:space="0" w:color="auto"/>
      </w:divBdr>
    </w:div>
    <w:div w:id="1707293372">
      <w:bodyDiv w:val="1"/>
      <w:marLeft w:val="0"/>
      <w:marRight w:val="0"/>
      <w:marTop w:val="0"/>
      <w:marBottom w:val="0"/>
      <w:divBdr>
        <w:top w:val="none" w:sz="0" w:space="0" w:color="auto"/>
        <w:left w:val="none" w:sz="0" w:space="0" w:color="auto"/>
        <w:bottom w:val="none" w:sz="0" w:space="0" w:color="auto"/>
        <w:right w:val="none" w:sz="0" w:space="0" w:color="auto"/>
      </w:divBdr>
    </w:div>
    <w:div w:id="1795564625">
      <w:bodyDiv w:val="1"/>
      <w:marLeft w:val="0"/>
      <w:marRight w:val="0"/>
      <w:marTop w:val="0"/>
      <w:marBottom w:val="0"/>
      <w:divBdr>
        <w:top w:val="none" w:sz="0" w:space="0" w:color="auto"/>
        <w:left w:val="none" w:sz="0" w:space="0" w:color="auto"/>
        <w:bottom w:val="none" w:sz="0" w:space="0" w:color="auto"/>
        <w:right w:val="none" w:sz="0" w:space="0" w:color="auto"/>
      </w:divBdr>
    </w:div>
    <w:div w:id="1801336318">
      <w:bodyDiv w:val="1"/>
      <w:marLeft w:val="0"/>
      <w:marRight w:val="0"/>
      <w:marTop w:val="0"/>
      <w:marBottom w:val="0"/>
      <w:divBdr>
        <w:top w:val="none" w:sz="0" w:space="0" w:color="auto"/>
        <w:left w:val="none" w:sz="0" w:space="0" w:color="auto"/>
        <w:bottom w:val="none" w:sz="0" w:space="0" w:color="auto"/>
        <w:right w:val="none" w:sz="0" w:space="0" w:color="auto"/>
      </w:divBdr>
    </w:div>
    <w:div w:id="20503009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csb.edu/accreditation/" TargetMode="External"/><Relationship Id="rId9" Type="http://schemas.openxmlformats.org/officeDocument/2006/relationships/hyperlink" Target="http://acetweb.org/journal/ACETJournal_Vol6/Integrating%20XBRL%20into%20the%20Accounting%20Curriculum.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3695</Words>
  <Characters>21065</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Balanced Scorecard</vt:lpstr>
    </vt:vector>
  </TitlesOfParts>
  <Company>Lubin School of Business</Company>
  <LinksUpToDate>false</LinksUpToDate>
  <CharactersWithSpaces>24711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Scorecard</dc:title>
  <dc:creator>Chunyan Li</dc:creator>
  <cp:lastModifiedBy>ROBERTA  CABLE</cp:lastModifiedBy>
  <cp:revision>2</cp:revision>
  <cp:lastPrinted>2003-04-11T19:29:00Z</cp:lastPrinted>
  <dcterms:created xsi:type="dcterms:W3CDTF">2012-12-15T22:26:00Z</dcterms:created>
  <dcterms:modified xsi:type="dcterms:W3CDTF">2012-12-15T22:26:00Z</dcterms:modified>
</cp:coreProperties>
</file>