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75" w:rsidRDefault="00C96575">
      <w:pPr>
        <w:pStyle w:val="Heading3"/>
        <w:spacing w:before="0" w:line="240" w:lineRule="auto"/>
        <w:ind w:left="0"/>
      </w:pPr>
      <w:r>
        <w:t>P.V. VISWANATH</w:t>
      </w:r>
    </w:p>
    <w:p w:rsidR="0032154E" w:rsidRDefault="00C96575" w:rsidP="0032154E">
      <w:pPr>
        <w:pStyle w:val="singlespacing"/>
      </w:pPr>
      <w:r>
        <w:t>Professor of Finance</w:t>
      </w:r>
      <w:r w:rsidR="00B27FF4">
        <w:t xml:space="preserve"> </w:t>
      </w:r>
    </w:p>
    <w:p w:rsidR="00B27FF4" w:rsidRDefault="00B27FF4" w:rsidP="0032154E">
      <w:pPr>
        <w:pStyle w:val="singlespacing"/>
      </w:pPr>
      <w:r>
        <w:t>Graduate Program Chair, Department of Finance and Economics</w:t>
      </w:r>
    </w:p>
    <w:p w:rsidR="00C96575" w:rsidRDefault="00C96575">
      <w:pPr>
        <w:pStyle w:val="singlespacing"/>
      </w:pPr>
    </w:p>
    <w:p w:rsidR="00C96575" w:rsidRDefault="00C96575">
      <w:pPr>
        <w:pStyle w:val="singlespacing"/>
        <w:spacing w:line="240" w:lineRule="auto"/>
      </w:pPr>
      <w:r>
        <w:t>Pace University                                                                                 180 Grayson Place</w:t>
      </w:r>
    </w:p>
    <w:p w:rsidR="00C96575" w:rsidRDefault="00C96575">
      <w:pPr>
        <w:pStyle w:val="singlespacing"/>
        <w:spacing w:line="240" w:lineRule="auto"/>
      </w:pPr>
      <w:proofErr w:type="gramStart"/>
      <w:r>
        <w:t>Lubin School of Business                                                                  Teaneck, N.J.</w:t>
      </w:r>
      <w:proofErr w:type="gramEnd"/>
      <w:r>
        <w:t xml:space="preserve">  07666</w:t>
      </w:r>
    </w:p>
    <w:p w:rsidR="00C96575" w:rsidRDefault="00C96575">
      <w:pPr>
        <w:pStyle w:val="singlespacing"/>
        <w:spacing w:line="240" w:lineRule="auto"/>
      </w:pPr>
      <w:r>
        <w:t>1, Pace Plaza                                                                                      (201</w:t>
      </w:r>
      <w:proofErr w:type="gramStart"/>
      <w:r>
        <w:t>)  907</w:t>
      </w:r>
      <w:proofErr w:type="gramEnd"/>
      <w:r>
        <w:t>-0953</w:t>
      </w:r>
    </w:p>
    <w:p w:rsidR="00C96575" w:rsidRDefault="00C96575">
      <w:pPr>
        <w:pStyle w:val="singlespacing"/>
        <w:spacing w:line="240" w:lineRule="auto"/>
      </w:pP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p>
    <w:p w:rsidR="00C96575" w:rsidRDefault="00C96575">
      <w:pPr>
        <w:pStyle w:val="singlespacing"/>
        <w:spacing w:line="240" w:lineRule="auto"/>
      </w:pPr>
      <w:r>
        <w:t>Tel: (212) 618-6518                                      Website: http://webpage.pace.edu/pviswanath</w:t>
      </w:r>
    </w:p>
    <w:p w:rsidR="00C96575" w:rsidRDefault="00C96575">
      <w:pPr>
        <w:pStyle w:val="singlespacing"/>
        <w:spacing w:line="240" w:lineRule="auto"/>
      </w:pPr>
      <w:r>
        <w:t>Fax: (212) 618-6410                                                            E-mail: pviswanath@pace.edu</w:t>
      </w:r>
    </w:p>
    <w:p w:rsidR="00C96575" w:rsidRDefault="00C96575">
      <w:pPr>
        <w:pStyle w:val="singlespacing"/>
        <w:spacing w:line="240" w:lineRule="auto"/>
        <w:rPr>
          <w:b/>
        </w:rPr>
      </w:pPr>
    </w:p>
    <w:p w:rsidR="00C96575" w:rsidRDefault="00C96575">
      <w:pPr>
        <w:pStyle w:val="Heading4"/>
      </w:pPr>
      <w:r>
        <w:t>EDUCATION</w:t>
      </w:r>
    </w:p>
    <w:p w:rsidR="00C96575" w:rsidRDefault="00C96575">
      <w:pPr>
        <w:pStyle w:val="Footer"/>
        <w:keepNext/>
        <w:tabs>
          <w:tab w:val="clear" w:pos="4320"/>
          <w:tab w:val="clear" w:pos="8640"/>
        </w:tabs>
        <w:spacing w:before="0" w:line="120" w:lineRule="exact"/>
      </w:pPr>
    </w:p>
    <w:p w:rsidR="00C96575" w:rsidRDefault="00C96575">
      <w:pPr>
        <w:pStyle w:val="singlespacing"/>
        <w:spacing w:line="240" w:lineRule="auto"/>
      </w:pPr>
      <w:r>
        <w:t xml:space="preserve">Ph.D.     (Finance)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1986</w:t>
      </w:r>
    </w:p>
    <w:p w:rsidR="00C96575" w:rsidRDefault="00C96575">
      <w:pPr>
        <w:pStyle w:val="singlespacing"/>
        <w:spacing w:line="240" w:lineRule="auto"/>
      </w:pPr>
      <w:r>
        <w:t>Dissertation: Forward and Futures Prices: A Theoretical and Empirical Investigation of Institutional Factors in the 91-day T-bill Market.</w:t>
      </w:r>
    </w:p>
    <w:p w:rsidR="00C96575" w:rsidRDefault="00C96575">
      <w:pPr>
        <w:pStyle w:val="singlespacing"/>
        <w:spacing w:line="120" w:lineRule="exact"/>
      </w:pPr>
    </w:p>
    <w:p w:rsidR="00C96575" w:rsidRDefault="00C96575">
      <w:pPr>
        <w:pStyle w:val="singlespacing"/>
        <w:spacing w:line="240" w:lineRule="auto"/>
      </w:pPr>
      <w:r>
        <w:t xml:space="preserve">M.B.A.    (Economics &amp; Management Science)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1980</w:t>
      </w:r>
    </w:p>
    <w:p w:rsidR="00C96575" w:rsidRDefault="00C96575">
      <w:pPr>
        <w:pStyle w:val="singlespacing"/>
        <w:spacing w:line="120" w:lineRule="exact"/>
      </w:pPr>
    </w:p>
    <w:p w:rsidR="00C96575" w:rsidRDefault="00C96575">
      <w:pPr>
        <w:pStyle w:val="singlespacing"/>
        <w:spacing w:line="240" w:lineRule="auto"/>
      </w:pPr>
      <w:r>
        <w:t xml:space="preserve">M.B.A.    (Management Science)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Kentucky</w:t>
          </w:r>
        </w:smartTag>
      </w:smartTag>
      <w:r>
        <w:t>, 1976</w:t>
      </w:r>
    </w:p>
    <w:p w:rsidR="00C96575" w:rsidRDefault="00C96575">
      <w:pPr>
        <w:pStyle w:val="singlespacing"/>
        <w:spacing w:line="120" w:lineRule="exact"/>
      </w:pPr>
    </w:p>
    <w:p w:rsidR="00C96575" w:rsidRDefault="00C96575">
      <w:pPr>
        <w:pStyle w:val="singlespacing"/>
        <w:spacing w:line="240" w:lineRule="auto"/>
      </w:pPr>
      <w:r>
        <w:t xml:space="preserve">B. Comm.  (Economics and Statistics)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Bombay</w:t>
          </w:r>
        </w:smartTag>
      </w:smartTag>
      <w:r>
        <w:t>, 1975</w:t>
      </w:r>
    </w:p>
    <w:p w:rsidR="00987480" w:rsidRDefault="00987480">
      <w:pPr>
        <w:pStyle w:val="singlespacing"/>
        <w:spacing w:line="240" w:lineRule="auto"/>
      </w:pPr>
    </w:p>
    <w:p w:rsidR="004D7DDD" w:rsidRDefault="00987480" w:rsidP="004D7DDD">
      <w:pPr>
        <w:pStyle w:val="singlespacing"/>
        <w:spacing w:line="240" w:lineRule="auto"/>
      </w:pPr>
      <w:r w:rsidRPr="00987480">
        <w:rPr>
          <w:b/>
          <w:bCs/>
          <w:caps/>
        </w:rPr>
        <w:t>Professional Appointments</w:t>
      </w:r>
    </w:p>
    <w:p w:rsidR="00987480" w:rsidRDefault="00987480" w:rsidP="00987480">
      <w:pPr>
        <w:keepNext/>
        <w:spacing w:before="0" w:line="240" w:lineRule="auto"/>
      </w:pPr>
      <w:r>
        <w:t xml:space="preserve">Associate Editor, The </w:t>
      </w:r>
      <w:smartTag w:uri="urn:schemas-microsoft-com:office:smarttags" w:element="country-region">
        <w:smartTag w:uri="urn:schemas-microsoft-com:office:smarttags" w:element="place">
          <w:r>
            <w:t>America</w:t>
          </w:r>
        </w:smartTag>
      </w:smartTag>
      <w:r>
        <w:t>n Economist</w:t>
      </w:r>
    </w:p>
    <w:p w:rsidR="00987480" w:rsidRDefault="00987480" w:rsidP="00987480">
      <w:pPr>
        <w:pStyle w:val="singlespacing"/>
        <w:spacing w:line="240" w:lineRule="auto"/>
      </w:pPr>
      <w:r>
        <w:t>Editorial Advisory Board, The Open Law Journal</w:t>
      </w:r>
    </w:p>
    <w:p w:rsidR="00FF7078" w:rsidRDefault="00FF7078" w:rsidP="00987480">
      <w:pPr>
        <w:pStyle w:val="singlespacing"/>
        <w:spacing w:line="240" w:lineRule="auto"/>
      </w:pPr>
      <w:r>
        <w:t>Visiting Scholar, Department of Hebrew and Judaic Studies, New York University</w:t>
      </w:r>
    </w:p>
    <w:p w:rsidR="00FF23CE" w:rsidRDefault="00FF23CE" w:rsidP="009E555E">
      <w:pPr>
        <w:pStyle w:val="singlespacing"/>
        <w:spacing w:line="240" w:lineRule="auto"/>
      </w:pPr>
      <w:r>
        <w:t xml:space="preserve">Visiting Scholar, Sri </w:t>
      </w:r>
      <w:proofErr w:type="spellStart"/>
      <w:r>
        <w:t>Aurobindo</w:t>
      </w:r>
      <w:proofErr w:type="spellEnd"/>
      <w:r>
        <w:t xml:space="preserve"> </w:t>
      </w:r>
      <w:r w:rsidR="009E555E">
        <w:t>Society, Pondicherry, India</w:t>
      </w:r>
      <w:r>
        <w:t>, May-July 2010</w:t>
      </w:r>
    </w:p>
    <w:p w:rsidR="00C96575" w:rsidRDefault="00C96575">
      <w:pPr>
        <w:pStyle w:val="singlespacing"/>
        <w:spacing w:line="240" w:lineRule="auto"/>
      </w:pPr>
    </w:p>
    <w:p w:rsidR="00C96575" w:rsidRDefault="00C96575">
      <w:pPr>
        <w:pStyle w:val="Heading4"/>
      </w:pPr>
      <w:r>
        <w:t>TEACHING AND ADMINISTRATIVE EXPERIENCE</w:t>
      </w:r>
    </w:p>
    <w:p w:rsidR="00C96575" w:rsidRDefault="00C96575">
      <w:pPr>
        <w:pStyle w:val="Footer"/>
        <w:keepNext/>
        <w:tabs>
          <w:tab w:val="clear" w:pos="4320"/>
          <w:tab w:val="clear" w:pos="8640"/>
        </w:tabs>
        <w:spacing w:before="0" w:line="120" w:lineRule="exact"/>
      </w:pPr>
    </w:p>
    <w:tbl>
      <w:tblPr>
        <w:tblW w:w="9108" w:type="dxa"/>
        <w:tblLayout w:type="fixed"/>
        <w:tblLook w:val="0000" w:firstRow="0" w:lastRow="0" w:firstColumn="0" w:lastColumn="0" w:noHBand="0" w:noVBand="0"/>
      </w:tblPr>
      <w:tblGrid>
        <w:gridCol w:w="7488"/>
        <w:gridCol w:w="1620"/>
      </w:tblGrid>
      <w:tr w:rsidR="00C96575">
        <w:tc>
          <w:tcPr>
            <w:tcW w:w="7488" w:type="dxa"/>
          </w:tcPr>
          <w:p w:rsidR="00C96575" w:rsidRDefault="00C96575">
            <w:pPr>
              <w:pStyle w:val="singlespacing"/>
              <w:spacing w:line="240" w:lineRule="auto"/>
            </w:pPr>
            <w:r>
              <w:t xml:space="preserve">Director, Global </w:t>
            </w:r>
            <w:smartTag w:uri="urn:schemas-microsoft-com:office:smarttags" w:element="PlaceName">
              <w:r>
                <w:t>Portfolio</w:t>
              </w:r>
            </w:smartTag>
            <w:r>
              <w:t xml:space="preserve"> </w:t>
            </w:r>
            <w:smartTag w:uri="urn:schemas-microsoft-com:office:smarttags" w:element="PlaceName">
              <w:r>
                <w:t>Analysis</w:t>
              </w:r>
            </w:smartTag>
            <w:r>
              <w:t xml:space="preserve"> </w:t>
            </w:r>
            <w:smartTag w:uri="urn:schemas-microsoft-com:office:smarttags" w:element="PlaceType">
              <w:r>
                <w:t>Center</w:t>
              </w:r>
            </w:smartTag>
            <w:r>
              <w:t xml:space="preserve">, Lubin </w:t>
            </w:r>
            <w:smartTag w:uri="urn:schemas-microsoft-com:office:smarttags" w:element="PlaceType">
              <w:r>
                <w:t>School</w:t>
              </w:r>
            </w:smartTag>
            <w:r>
              <w:t xml:space="preserve"> of </w:t>
            </w:r>
            <w:smartTag w:uri="urn:schemas-microsoft-com:office:smarttags" w:element="PlaceName">
              <w:r>
                <w:t>Business</w:t>
              </w:r>
            </w:smartTag>
            <w:r>
              <w:t xml:space="preserve">, </w:t>
            </w:r>
            <w:smartTag w:uri="urn:schemas-microsoft-com:office:smarttags" w:element="place">
              <w:smartTag w:uri="urn:schemas-microsoft-com:office:smarttags" w:element="City">
                <w:r>
                  <w:t>Pace University</w:t>
                </w:r>
              </w:smartTag>
              <w:r>
                <w:t xml:space="preserve">, </w:t>
              </w:r>
              <w:smartTag w:uri="urn:schemas-microsoft-com:office:smarttags" w:element="State">
                <w:r>
                  <w:t>New York</w:t>
                </w:r>
              </w:smartTag>
            </w:smartTag>
            <w:r>
              <w:t>, NY.</w:t>
            </w:r>
          </w:p>
        </w:tc>
        <w:tc>
          <w:tcPr>
            <w:tcW w:w="1620" w:type="dxa"/>
          </w:tcPr>
          <w:p w:rsidR="00C96575" w:rsidRDefault="00C96575">
            <w:pPr>
              <w:pStyle w:val="singlespacing"/>
              <w:spacing w:line="240" w:lineRule="auto"/>
            </w:pPr>
            <w:r>
              <w:t>2000 to present</w:t>
            </w:r>
          </w:p>
        </w:tc>
      </w:tr>
      <w:tr w:rsidR="00C96575">
        <w:tc>
          <w:tcPr>
            <w:tcW w:w="7488" w:type="dxa"/>
          </w:tcPr>
          <w:p w:rsidR="00C96575" w:rsidRDefault="00C96575">
            <w:pPr>
              <w:pStyle w:val="singlespacing"/>
              <w:spacing w:line="240" w:lineRule="auto"/>
            </w:pPr>
            <w:r>
              <w:t xml:space="preserve">Professor of Finance, Lubin </w:t>
            </w:r>
            <w:smartTag w:uri="urn:schemas-microsoft-com:office:smarttags" w:element="PlaceType">
              <w:r>
                <w:t>School</w:t>
              </w:r>
            </w:smartTag>
            <w:r>
              <w:t xml:space="preserve"> of </w:t>
            </w:r>
            <w:smartTag w:uri="urn:schemas-microsoft-com:office:smarttags" w:element="PlaceName">
              <w:r>
                <w:t>Business</w:t>
              </w:r>
            </w:smartTag>
            <w:r>
              <w:t xml:space="preserve">, </w:t>
            </w:r>
            <w:smartTag w:uri="urn:schemas-microsoft-com:office:smarttags" w:element="place">
              <w:smartTag w:uri="urn:schemas-microsoft-com:office:smarttags" w:element="City">
                <w:r>
                  <w:t>Pace University</w:t>
                </w:r>
              </w:smartTag>
              <w:r>
                <w:t xml:space="preserve">, </w:t>
              </w:r>
              <w:smartTag w:uri="urn:schemas-microsoft-com:office:smarttags" w:element="State">
                <w:r>
                  <w:t>New York</w:t>
                </w:r>
              </w:smartTag>
            </w:smartTag>
            <w:r>
              <w:t>, NY</w:t>
            </w:r>
          </w:p>
        </w:tc>
        <w:tc>
          <w:tcPr>
            <w:tcW w:w="1620" w:type="dxa"/>
          </w:tcPr>
          <w:p w:rsidR="00C96575" w:rsidRDefault="00C96575">
            <w:pPr>
              <w:pStyle w:val="singlespacing"/>
              <w:spacing w:line="240" w:lineRule="auto"/>
            </w:pPr>
            <w:r>
              <w:t>9/04 to present</w:t>
            </w:r>
          </w:p>
        </w:tc>
      </w:tr>
      <w:tr w:rsidR="00D563E2">
        <w:tc>
          <w:tcPr>
            <w:tcW w:w="7488" w:type="dxa"/>
          </w:tcPr>
          <w:p w:rsidR="00D563E2" w:rsidRDefault="00D563E2">
            <w:pPr>
              <w:pStyle w:val="singlespacing"/>
              <w:spacing w:line="240" w:lineRule="auto"/>
            </w:pPr>
            <w:r>
              <w:t>Visiting Professor, Tsinghua University, Beijing, China</w:t>
            </w:r>
          </w:p>
        </w:tc>
        <w:tc>
          <w:tcPr>
            <w:tcW w:w="1620" w:type="dxa"/>
          </w:tcPr>
          <w:p w:rsidR="00D563E2" w:rsidRDefault="00D563E2">
            <w:pPr>
              <w:pStyle w:val="singlespacing"/>
              <w:spacing w:line="240" w:lineRule="auto"/>
            </w:pPr>
            <w:r>
              <w:t>Summer 2012</w:t>
            </w:r>
          </w:p>
        </w:tc>
      </w:tr>
      <w:tr w:rsidR="00C96575">
        <w:tc>
          <w:tcPr>
            <w:tcW w:w="7488" w:type="dxa"/>
          </w:tcPr>
          <w:p w:rsidR="00C96575" w:rsidRDefault="00C96575">
            <w:pPr>
              <w:pStyle w:val="singlespacing"/>
              <w:spacing w:line="240" w:lineRule="auto"/>
            </w:pPr>
            <w:r>
              <w:t xml:space="preserve">Associate Professor of Finance, Lubin </w:t>
            </w:r>
            <w:smartTag w:uri="urn:schemas-microsoft-com:office:smarttags" w:element="PlaceType">
              <w:r>
                <w:t>School</w:t>
              </w:r>
            </w:smartTag>
            <w:r>
              <w:t xml:space="preserve"> of </w:t>
            </w:r>
            <w:smartTag w:uri="urn:schemas-microsoft-com:office:smarttags" w:element="PlaceName">
              <w:r>
                <w:t>Business</w:t>
              </w:r>
            </w:smartTag>
            <w:r>
              <w:t xml:space="preserve">, </w:t>
            </w:r>
            <w:smartTag w:uri="urn:schemas-microsoft-com:office:smarttags" w:element="place">
              <w:smartTag w:uri="urn:schemas-microsoft-com:office:smarttags" w:element="City">
                <w:r>
                  <w:t>Pace University</w:t>
                </w:r>
              </w:smartTag>
              <w:r>
                <w:t xml:space="preserve">, </w:t>
              </w:r>
              <w:smartTag w:uri="urn:schemas-microsoft-com:office:smarttags" w:element="State">
                <w:r>
                  <w:t>New York</w:t>
                </w:r>
              </w:smartTag>
            </w:smartTag>
            <w:r>
              <w:t>, NY.</w:t>
            </w:r>
          </w:p>
        </w:tc>
        <w:tc>
          <w:tcPr>
            <w:tcW w:w="1620" w:type="dxa"/>
          </w:tcPr>
          <w:p w:rsidR="00C96575" w:rsidRDefault="00C96575">
            <w:pPr>
              <w:pStyle w:val="singlespacing"/>
              <w:spacing w:line="240" w:lineRule="auto"/>
            </w:pPr>
            <w:r>
              <w:t>7/95 to 8/04</w:t>
            </w:r>
          </w:p>
        </w:tc>
      </w:tr>
      <w:tr w:rsidR="00C96575">
        <w:trPr>
          <w:hidden/>
        </w:trPr>
        <w:tc>
          <w:tcPr>
            <w:tcW w:w="7488" w:type="dxa"/>
          </w:tcPr>
          <w:p w:rsidR="00C96575" w:rsidRDefault="00C96575">
            <w:pPr>
              <w:pStyle w:val="singlespacing"/>
              <w:spacing w:line="240" w:lineRule="auto"/>
              <w:rPr>
                <w:vanish/>
              </w:rPr>
            </w:pPr>
            <w:r>
              <w:rPr>
                <w:vanish/>
              </w:rPr>
              <w:t>Adjunct Professor, Yeshiva University</w:t>
            </w:r>
          </w:p>
        </w:tc>
        <w:tc>
          <w:tcPr>
            <w:tcW w:w="1620" w:type="dxa"/>
          </w:tcPr>
          <w:p w:rsidR="00C96575" w:rsidRDefault="00C96575">
            <w:pPr>
              <w:pStyle w:val="singlespacing"/>
              <w:spacing w:line="240" w:lineRule="auto"/>
              <w:rPr>
                <w:vanish/>
              </w:rPr>
            </w:pPr>
            <w:r>
              <w:rPr>
                <w:vanish/>
              </w:rPr>
              <w:t>Spring 1998</w:t>
            </w:r>
          </w:p>
        </w:tc>
      </w:tr>
      <w:tr w:rsidR="00C96575">
        <w:tc>
          <w:tcPr>
            <w:tcW w:w="7488" w:type="dxa"/>
          </w:tcPr>
          <w:p w:rsidR="00C96575" w:rsidRDefault="00C96575">
            <w:pPr>
              <w:pStyle w:val="singlespacing"/>
              <w:spacing w:line="240" w:lineRule="auto"/>
            </w:pPr>
            <w:r>
              <w:t xml:space="preserve">Assistant Professor of Finance, </w:t>
            </w:r>
            <w:smartTag w:uri="urn:schemas-microsoft-com:office:smarttags" w:element="PlaceName">
              <w:r>
                <w:t>Graduate</w:t>
              </w:r>
            </w:smartTag>
            <w:r>
              <w:t xml:space="preserve"> </w:t>
            </w:r>
            <w:smartTag w:uri="urn:schemas-microsoft-com:office:smarttags" w:element="PlaceType">
              <w:r>
                <w:t>School</w:t>
              </w:r>
            </w:smartTag>
            <w:r>
              <w:t xml:space="preserve"> of Management, </w:t>
            </w:r>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Newark</w:t>
                </w:r>
              </w:smartTag>
              <w:r>
                <w:t xml:space="preserve">, </w:t>
              </w:r>
              <w:smartTag w:uri="urn:schemas-microsoft-com:office:smarttags" w:element="State">
                <w:r>
                  <w:t>NJ</w:t>
                </w:r>
              </w:smartTag>
            </w:smartTag>
            <w:r>
              <w:t>.</w:t>
            </w:r>
          </w:p>
        </w:tc>
        <w:tc>
          <w:tcPr>
            <w:tcW w:w="1620" w:type="dxa"/>
          </w:tcPr>
          <w:p w:rsidR="00C96575" w:rsidRDefault="00C96575">
            <w:pPr>
              <w:pStyle w:val="singlespacing"/>
              <w:spacing w:line="240" w:lineRule="auto"/>
            </w:pPr>
            <w:r>
              <w:t>1/85 to 6/95</w:t>
            </w:r>
          </w:p>
        </w:tc>
      </w:tr>
      <w:tr w:rsidR="00C96575">
        <w:tc>
          <w:tcPr>
            <w:tcW w:w="7488" w:type="dxa"/>
          </w:tcPr>
          <w:p w:rsidR="00C96575" w:rsidRDefault="00C96575">
            <w:pPr>
              <w:pStyle w:val="singlespacing"/>
              <w:spacing w:line="240" w:lineRule="auto"/>
            </w:pPr>
            <w:r>
              <w:t xml:space="preserve">Visiting Assistant Professor of Finance, </w:t>
            </w:r>
            <w:smartTag w:uri="urn:schemas-microsoft-com:office:smarttags" w:element="PlaceName">
              <w:r>
                <w:t>Graduate</w:t>
              </w:r>
            </w:smartTag>
            <w:r>
              <w:t xml:space="preserve"> </w:t>
            </w:r>
            <w:smartTag w:uri="urn:schemas-microsoft-com:office:smarttags" w:element="PlaceType">
              <w:r>
                <w:t>School</w:t>
              </w:r>
            </w:smartTag>
            <w:r>
              <w:t xml:space="preserve"> of Business Administration, </w:t>
            </w:r>
            <w:smartTag w:uri="urn:schemas-microsoft-com:office:smarttags" w:element="place">
              <w:smartTag w:uri="urn:schemas-microsoft-com:office:smarttags" w:element="PlaceName">
                <w:r>
                  <w:t>Fordham</w:t>
                </w:r>
              </w:smartTag>
              <w:r>
                <w:t xml:space="preserve"> </w:t>
              </w:r>
              <w:smartTag w:uri="urn:schemas-microsoft-com:office:smarttags" w:element="PlaceType">
                <w:r>
                  <w:t>University</w:t>
                </w:r>
              </w:smartTag>
            </w:smartTag>
            <w:r>
              <w:t>.</w:t>
            </w:r>
          </w:p>
        </w:tc>
        <w:tc>
          <w:tcPr>
            <w:tcW w:w="1620" w:type="dxa"/>
          </w:tcPr>
          <w:p w:rsidR="00C96575" w:rsidRDefault="00C96575">
            <w:pPr>
              <w:pStyle w:val="singlespacing"/>
              <w:spacing w:line="240" w:lineRule="auto"/>
            </w:pPr>
            <w:r>
              <w:t>9/90 to 8/91</w:t>
            </w:r>
          </w:p>
        </w:tc>
      </w:tr>
      <w:tr w:rsidR="00C96575">
        <w:tc>
          <w:tcPr>
            <w:tcW w:w="7488" w:type="dxa"/>
          </w:tcPr>
          <w:p w:rsidR="00C96575" w:rsidRDefault="00C96575">
            <w:pPr>
              <w:pStyle w:val="singlespacing"/>
              <w:spacing w:line="240" w:lineRule="auto"/>
            </w:pPr>
            <w:r>
              <w:t xml:space="preserve">Visiting Professor of Finance and Economics, </w:t>
            </w:r>
            <w:proofErr w:type="spellStart"/>
            <w:r>
              <w:t>Instituto</w:t>
            </w:r>
            <w:proofErr w:type="spellEnd"/>
            <w:r>
              <w:t xml:space="preserve"> </w:t>
            </w:r>
            <w:proofErr w:type="spellStart"/>
            <w:r>
              <w:t>Tecnologico</w:t>
            </w:r>
            <w:proofErr w:type="spellEnd"/>
            <w:r>
              <w:t xml:space="preserve"> de Monterrey, </w:t>
            </w:r>
            <w:proofErr w:type="spellStart"/>
            <w:smartTag w:uri="urn:schemas-microsoft-com:office:smarttags" w:element="place">
              <w:smartTag w:uri="urn:schemas-microsoft-com:office:smarttags" w:element="City">
                <w:r>
                  <w:t>Unidad</w:t>
                </w:r>
              </w:smartTag>
              <w:proofErr w:type="spellEnd"/>
              <w:r>
                <w:t xml:space="preserve"> </w:t>
              </w:r>
              <w:smartTag w:uri="urn:schemas-microsoft-com:office:smarttags" w:element="State">
                <w:r>
                  <w:t>Chihuahua</w:t>
                </w:r>
              </w:smartTag>
              <w:r>
                <w:t xml:space="preserve">, </w:t>
              </w:r>
              <w:smartTag w:uri="urn:schemas-microsoft-com:office:smarttags" w:element="country-region">
                <w:r>
                  <w:t>Mexico</w:t>
                </w:r>
              </w:smartTag>
            </w:smartTag>
            <w:r>
              <w:t>.</w:t>
            </w:r>
          </w:p>
        </w:tc>
        <w:tc>
          <w:tcPr>
            <w:tcW w:w="1620" w:type="dxa"/>
          </w:tcPr>
          <w:p w:rsidR="00C96575" w:rsidRDefault="00C96575">
            <w:pPr>
              <w:pStyle w:val="singlespacing"/>
              <w:spacing w:line="240" w:lineRule="auto"/>
            </w:pPr>
            <w:r>
              <w:t>7/82-12/82</w:t>
            </w:r>
          </w:p>
        </w:tc>
      </w:tr>
      <w:tr w:rsidR="00C96575">
        <w:tc>
          <w:tcPr>
            <w:tcW w:w="7488" w:type="dxa"/>
          </w:tcPr>
          <w:p w:rsidR="00C96575" w:rsidRDefault="00C96575">
            <w:pPr>
              <w:pStyle w:val="singlespacing"/>
              <w:spacing w:line="240" w:lineRule="auto"/>
            </w:pPr>
            <w:r>
              <w:t xml:space="preserve">Instructor in Management Science, Graduate </w:t>
            </w:r>
            <w:smartTag w:uri="urn:schemas-microsoft-com:office:smarttags" w:element="PlaceType">
              <w:r>
                <w:t>School</w:t>
              </w:r>
            </w:smartTag>
            <w:r>
              <w:t xml:space="preserve"> of </w:t>
            </w:r>
            <w:smartTag w:uri="urn:schemas-microsoft-com:office:smarttags" w:element="PlaceName">
              <w:r>
                <w:t>Business</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w:t>
            </w:r>
          </w:p>
        </w:tc>
        <w:tc>
          <w:tcPr>
            <w:tcW w:w="1620" w:type="dxa"/>
          </w:tcPr>
          <w:p w:rsidR="00C96575" w:rsidRDefault="00C96575">
            <w:pPr>
              <w:pStyle w:val="singlespacing"/>
              <w:spacing w:line="240" w:lineRule="auto"/>
            </w:pPr>
            <w:r>
              <w:t>1/80-3/80</w:t>
            </w:r>
          </w:p>
        </w:tc>
      </w:tr>
    </w:tbl>
    <w:p w:rsidR="00C96575" w:rsidRDefault="00C96575">
      <w:pPr>
        <w:keepNext/>
        <w:spacing w:before="0" w:line="240" w:lineRule="auto"/>
        <w:rPr>
          <w:b/>
        </w:rPr>
      </w:pPr>
    </w:p>
    <w:p w:rsidR="00C96575" w:rsidRDefault="00C96575">
      <w:pPr>
        <w:pStyle w:val="Heading4"/>
      </w:pPr>
      <w:r>
        <w:t>SELECTED RECENT INDUSTRY/CONSULTING EXPERIENCE</w:t>
      </w:r>
    </w:p>
    <w:p w:rsidR="00C96575" w:rsidRDefault="00C96575">
      <w:pPr>
        <w:pStyle w:val="singlespacing"/>
        <w:keepNext/>
      </w:pPr>
      <w:r>
        <w:t xml:space="preserve"> </w:t>
      </w:r>
    </w:p>
    <w:p w:rsidR="00C96575" w:rsidRDefault="00C96575">
      <w:pPr>
        <w:pStyle w:val="singlespacing"/>
        <w:spacing w:after="120"/>
      </w:pPr>
      <w:r>
        <w:t>Advisor to Winning Pace University Team in NYSSA-sponsored Stock Research Report Writing Competition, 2002-3; runner-up 2005-6</w:t>
      </w:r>
      <w:r w:rsidR="008863AE">
        <w:t>, 3</w:t>
      </w:r>
      <w:r w:rsidR="008863AE" w:rsidRPr="008863AE">
        <w:rPr>
          <w:vertAlign w:val="superscript"/>
        </w:rPr>
        <w:t>rd</w:t>
      </w:r>
      <w:r w:rsidR="008863AE">
        <w:t xml:space="preserve"> place 2006-7</w:t>
      </w:r>
      <w:r w:rsidR="00DF58EA">
        <w:t>, 2007-8</w:t>
      </w:r>
      <w:r>
        <w:t>.</w:t>
      </w:r>
      <w:r>
        <w:br/>
        <w:t>(http://webpage.pace.edu/gpact/nyssa/challenge/2002-3/challenge_win.html)</w:t>
      </w:r>
    </w:p>
    <w:p w:rsidR="00C96575" w:rsidRDefault="00C96575">
      <w:pPr>
        <w:pStyle w:val="singlespacing"/>
        <w:spacing w:line="120" w:lineRule="exact"/>
      </w:pPr>
    </w:p>
    <w:p w:rsidR="00C96575" w:rsidRDefault="00C96575">
      <w:pPr>
        <w:pStyle w:val="singlespacing"/>
      </w:pPr>
      <w:r>
        <w:t>Consultant to John Wiley and Sons, Inc. on Web Content for their Corporate Finance and Investments Websites, 1998 to present.</w:t>
      </w:r>
    </w:p>
    <w:p w:rsidR="00C96575" w:rsidRDefault="00C96575">
      <w:pPr>
        <w:pStyle w:val="singlespacing"/>
        <w:spacing w:line="120" w:lineRule="exact"/>
      </w:pPr>
    </w:p>
    <w:p w:rsidR="00C96575" w:rsidRDefault="00C96575">
      <w:pPr>
        <w:pStyle w:val="singlespacing"/>
      </w:pPr>
      <w:r>
        <w:t>Consultant on Margin Policy to Brokerage Firm, August 2000.</w:t>
      </w:r>
    </w:p>
    <w:p w:rsidR="00C96575" w:rsidRDefault="00C96575">
      <w:pPr>
        <w:pStyle w:val="singlespacing"/>
        <w:spacing w:line="120" w:lineRule="exact"/>
      </w:pPr>
    </w:p>
    <w:p w:rsidR="00C96575" w:rsidRDefault="00C96575">
      <w:pPr>
        <w:pStyle w:val="singlespacing"/>
      </w:pPr>
      <w:r>
        <w:t>Analyzed Dividend Policy for closely held manufacturing firm, October 1999.</w:t>
      </w:r>
    </w:p>
    <w:p w:rsidR="00C96575" w:rsidRDefault="00C96575">
      <w:pPr>
        <w:pStyle w:val="singlespacing"/>
        <w:spacing w:line="120" w:lineRule="exact"/>
      </w:pPr>
    </w:p>
    <w:p w:rsidR="00C96575" w:rsidRDefault="00C96575">
      <w:pPr>
        <w:pStyle w:val="singlespacing"/>
      </w:pPr>
      <w:r>
        <w:t>Financial Consultant to new Internet start-up, August 1999.</w:t>
      </w:r>
    </w:p>
    <w:p w:rsidR="00C96575" w:rsidRDefault="00C96575">
      <w:pPr>
        <w:pStyle w:val="singlespacing"/>
        <w:spacing w:line="120" w:lineRule="exact"/>
      </w:pPr>
    </w:p>
    <w:p w:rsidR="00C96575" w:rsidRDefault="00C96575">
      <w:pPr>
        <w:pStyle w:val="singlespacing"/>
      </w:pPr>
      <w:r>
        <w:t xml:space="preserve">Taught course on Financial Innovation to practitioners at the New York Society for Security Analysts,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Fall 1999.</w:t>
      </w:r>
    </w:p>
    <w:p w:rsidR="00C96575" w:rsidRDefault="00C96575">
      <w:pPr>
        <w:pStyle w:val="singlespacing"/>
        <w:spacing w:line="120" w:lineRule="exact"/>
      </w:pPr>
    </w:p>
    <w:p w:rsidR="00C96575" w:rsidRDefault="00C96575">
      <w:pPr>
        <w:pStyle w:val="singlespacing"/>
      </w:pPr>
      <w:r>
        <w:t xml:space="preserve">Conducted a Two-day Professional Development Program on Interest Rate Risk Management in </w:t>
      </w:r>
      <w:smartTag w:uri="urn:schemas-microsoft-com:office:smarttags" w:element="place">
        <w:smartTag w:uri="urn:schemas-microsoft-com:office:smarttags" w:element="City">
          <w:r>
            <w:t>Bangalore</w:t>
          </w:r>
        </w:smartTag>
        <w:r>
          <w:t xml:space="preserve">, </w:t>
        </w:r>
        <w:smartTag w:uri="urn:schemas-microsoft-com:office:smarttags" w:element="country-region">
          <w:r>
            <w:t>India</w:t>
          </w:r>
        </w:smartTag>
      </w:smartTag>
      <w:r>
        <w:t xml:space="preserve"> in May 1997.</w:t>
      </w:r>
    </w:p>
    <w:p w:rsidR="00C96575" w:rsidRDefault="00C96575">
      <w:pPr>
        <w:pStyle w:val="singlespacing"/>
        <w:spacing w:line="120" w:lineRule="exact"/>
      </w:pPr>
    </w:p>
    <w:p w:rsidR="00C96575" w:rsidRDefault="00C96575">
      <w:pPr>
        <w:pStyle w:val="singlespacing"/>
      </w:pPr>
      <w:r>
        <w:t xml:space="preserve">Conducted a Two-day Professional Development Program on Advanced Fixed Income Securities Management, for an Indian public sector corporation, ICICI in </w:t>
      </w:r>
      <w:smartTag w:uri="urn:schemas-microsoft-com:office:smarttags" w:element="place">
        <w:smartTag w:uri="urn:schemas-microsoft-com:office:smarttags" w:element="City">
          <w:r>
            <w:t>Bombay</w:t>
          </w:r>
        </w:smartTag>
        <w:r>
          <w:t xml:space="preserve">, </w:t>
        </w:r>
        <w:smartTag w:uri="urn:schemas-microsoft-com:office:smarttags" w:element="country-region">
          <w:r>
            <w:t>India</w:t>
          </w:r>
        </w:smartTag>
      </w:smartTag>
      <w:r>
        <w:t xml:space="preserve"> in June 1997.</w:t>
      </w:r>
    </w:p>
    <w:p w:rsidR="00C96575" w:rsidRDefault="00C96575">
      <w:pPr>
        <w:pStyle w:val="singlespacing"/>
      </w:pPr>
    </w:p>
    <w:p w:rsidR="00C96575" w:rsidRDefault="00C96575">
      <w:pPr>
        <w:pStyle w:val="singlespacing"/>
      </w:pPr>
    </w:p>
    <w:p w:rsidR="00C96575" w:rsidRDefault="00C96575">
      <w:pPr>
        <w:pStyle w:val="Heading4"/>
      </w:pPr>
      <w:r>
        <w:t>COURSES TAUGHT</w:t>
      </w:r>
    </w:p>
    <w:p w:rsidR="00C96575" w:rsidRDefault="00C96575">
      <w:pPr>
        <w:keepNext/>
        <w:spacing w:before="0" w:line="120" w:lineRule="exact"/>
        <w:rPr>
          <w:b/>
        </w:rPr>
      </w:pPr>
    </w:p>
    <w:tbl>
      <w:tblPr>
        <w:tblW w:w="0" w:type="auto"/>
        <w:tblLayout w:type="fixed"/>
        <w:tblLook w:val="0000" w:firstRow="0" w:lastRow="0" w:firstColumn="0" w:lastColumn="0" w:noHBand="0" w:noVBand="0"/>
      </w:tblPr>
      <w:tblGrid>
        <w:gridCol w:w="4248"/>
        <w:gridCol w:w="3600"/>
      </w:tblGrid>
      <w:tr w:rsidR="00C96575">
        <w:tc>
          <w:tcPr>
            <w:tcW w:w="4248" w:type="dxa"/>
          </w:tcPr>
          <w:p w:rsidR="00C96575" w:rsidRDefault="00C96575">
            <w:pPr>
              <w:pStyle w:val="singlespacing"/>
              <w:keepNext/>
              <w:rPr>
                <w:b/>
              </w:rPr>
            </w:pPr>
            <w:r>
              <w:rPr>
                <w:b/>
              </w:rPr>
              <w:t>Graduate level:</w:t>
            </w:r>
          </w:p>
        </w:tc>
        <w:tc>
          <w:tcPr>
            <w:tcW w:w="3600" w:type="dxa"/>
          </w:tcPr>
          <w:p w:rsidR="00C96575" w:rsidRDefault="00C96575">
            <w:pPr>
              <w:pStyle w:val="singlespacing"/>
              <w:keepNext/>
              <w:rPr>
                <w:b/>
              </w:rPr>
            </w:pPr>
            <w:r>
              <w:rPr>
                <w:b/>
              </w:rPr>
              <w:t>Undergraduate level:</w:t>
            </w:r>
          </w:p>
        </w:tc>
      </w:tr>
      <w:tr w:rsidR="00C96575">
        <w:tc>
          <w:tcPr>
            <w:tcW w:w="4248" w:type="dxa"/>
          </w:tcPr>
          <w:p w:rsidR="00C96575" w:rsidRDefault="00C96575">
            <w:pPr>
              <w:pStyle w:val="singlespacing"/>
              <w:keepNext/>
              <w:spacing w:line="120" w:lineRule="exact"/>
              <w:rPr>
                <w:u w:val="single"/>
              </w:rPr>
            </w:pPr>
          </w:p>
        </w:tc>
        <w:tc>
          <w:tcPr>
            <w:tcW w:w="3600" w:type="dxa"/>
          </w:tcPr>
          <w:p w:rsidR="00C96575" w:rsidRDefault="00C96575">
            <w:pPr>
              <w:pStyle w:val="singlespacing"/>
              <w:keepNext/>
              <w:spacing w:line="120" w:lineRule="exact"/>
              <w:rPr>
                <w:u w:val="single"/>
              </w:rPr>
            </w:pPr>
          </w:p>
        </w:tc>
      </w:tr>
      <w:tr w:rsidR="00C96575">
        <w:tc>
          <w:tcPr>
            <w:tcW w:w="4248" w:type="dxa"/>
          </w:tcPr>
          <w:p w:rsidR="00C96575" w:rsidRDefault="00C96575">
            <w:pPr>
              <w:pStyle w:val="singlespacing"/>
              <w:keepNext/>
              <w:rPr>
                <w:u w:val="single"/>
              </w:rPr>
            </w:pPr>
            <w:r>
              <w:rPr>
                <w:u w:val="single"/>
              </w:rPr>
              <w:t>Finance</w:t>
            </w:r>
          </w:p>
        </w:tc>
        <w:tc>
          <w:tcPr>
            <w:tcW w:w="3600" w:type="dxa"/>
          </w:tcPr>
          <w:p w:rsidR="00C96575" w:rsidRDefault="00C96575">
            <w:pPr>
              <w:pStyle w:val="singlespacing"/>
              <w:keepNext/>
              <w:rPr>
                <w:u w:val="single"/>
              </w:rPr>
            </w:pPr>
            <w:r>
              <w:rPr>
                <w:u w:val="single"/>
              </w:rPr>
              <w:t>Finance</w:t>
            </w:r>
          </w:p>
        </w:tc>
      </w:tr>
      <w:tr w:rsidR="00C96575">
        <w:tc>
          <w:tcPr>
            <w:tcW w:w="4248" w:type="dxa"/>
          </w:tcPr>
          <w:p w:rsidR="00C96575" w:rsidRDefault="00C96575">
            <w:pPr>
              <w:pStyle w:val="singlespacing"/>
              <w:keepNext/>
              <w:rPr>
                <w:b/>
              </w:rPr>
            </w:pPr>
            <w:r>
              <w:t>Financial Management</w:t>
            </w:r>
          </w:p>
        </w:tc>
        <w:tc>
          <w:tcPr>
            <w:tcW w:w="3600" w:type="dxa"/>
          </w:tcPr>
          <w:p w:rsidR="00C96575" w:rsidRDefault="00C96575">
            <w:pPr>
              <w:pStyle w:val="singlespacing"/>
              <w:keepNext/>
              <w:rPr>
                <w:b/>
              </w:rPr>
            </w:pPr>
            <w:r>
              <w:t>Financial Management</w:t>
            </w:r>
          </w:p>
        </w:tc>
      </w:tr>
      <w:tr w:rsidR="00C96575">
        <w:tc>
          <w:tcPr>
            <w:tcW w:w="4248" w:type="dxa"/>
          </w:tcPr>
          <w:p w:rsidR="00C96575" w:rsidRDefault="00C96575">
            <w:pPr>
              <w:pStyle w:val="singlespacing"/>
              <w:keepNext/>
              <w:rPr>
                <w:b/>
              </w:rPr>
            </w:pPr>
            <w:r>
              <w:t>Advanced Corporate Finance</w:t>
            </w:r>
            <w:r>
              <w:tab/>
            </w:r>
          </w:p>
        </w:tc>
        <w:tc>
          <w:tcPr>
            <w:tcW w:w="3600" w:type="dxa"/>
          </w:tcPr>
          <w:p w:rsidR="00C96575" w:rsidRDefault="00C96575">
            <w:pPr>
              <w:pStyle w:val="singlespacing"/>
              <w:keepNext/>
              <w:rPr>
                <w:b/>
              </w:rPr>
            </w:pPr>
            <w:r>
              <w:t>Advanced Corporate Finance</w:t>
            </w:r>
          </w:p>
        </w:tc>
      </w:tr>
      <w:tr w:rsidR="00C96575">
        <w:tc>
          <w:tcPr>
            <w:tcW w:w="4248" w:type="dxa"/>
          </w:tcPr>
          <w:p w:rsidR="00C96575" w:rsidRDefault="00C96575">
            <w:pPr>
              <w:pStyle w:val="singlespacing"/>
              <w:keepNext/>
              <w:rPr>
                <w:b/>
              </w:rPr>
            </w:pPr>
            <w:r>
              <w:t>Investments and Money Management</w:t>
            </w:r>
          </w:p>
        </w:tc>
        <w:tc>
          <w:tcPr>
            <w:tcW w:w="3600" w:type="dxa"/>
          </w:tcPr>
          <w:p w:rsidR="00C96575" w:rsidRDefault="00C96575">
            <w:pPr>
              <w:pStyle w:val="singlespacing"/>
              <w:keepNext/>
              <w:rPr>
                <w:b/>
              </w:rPr>
            </w:pPr>
            <w:r>
              <w:t>Investments</w:t>
            </w:r>
          </w:p>
        </w:tc>
      </w:tr>
      <w:tr w:rsidR="00C96575">
        <w:tc>
          <w:tcPr>
            <w:tcW w:w="4248" w:type="dxa"/>
          </w:tcPr>
          <w:p w:rsidR="00C96575" w:rsidRDefault="00C96575">
            <w:pPr>
              <w:pStyle w:val="singlespacing"/>
              <w:keepNext/>
            </w:pPr>
            <w:r>
              <w:t>Portfolio Management</w:t>
            </w:r>
          </w:p>
        </w:tc>
        <w:tc>
          <w:tcPr>
            <w:tcW w:w="3600" w:type="dxa"/>
          </w:tcPr>
          <w:p w:rsidR="00C96575" w:rsidRDefault="00C96575">
            <w:pPr>
              <w:pStyle w:val="singlespacing"/>
              <w:keepNext/>
              <w:rPr>
                <w:bCs/>
              </w:rPr>
            </w:pPr>
            <w:r>
              <w:rPr>
                <w:bCs/>
              </w:rPr>
              <w:t>Market Microstructure</w:t>
            </w:r>
          </w:p>
        </w:tc>
      </w:tr>
      <w:tr w:rsidR="00C96575">
        <w:tc>
          <w:tcPr>
            <w:tcW w:w="4248" w:type="dxa"/>
          </w:tcPr>
          <w:p w:rsidR="00C96575" w:rsidRDefault="00C96575">
            <w:pPr>
              <w:pStyle w:val="singlespacing"/>
              <w:keepNext/>
              <w:rPr>
                <w:b/>
              </w:rPr>
            </w:pPr>
            <w:r>
              <w:t>Financial Statement Analysis</w:t>
            </w:r>
            <w:r>
              <w:rPr>
                <w:b/>
              </w:rPr>
              <w:t xml:space="preserve">               </w:t>
            </w:r>
          </w:p>
        </w:tc>
        <w:tc>
          <w:tcPr>
            <w:tcW w:w="3600" w:type="dxa"/>
          </w:tcPr>
          <w:p w:rsidR="00C96575" w:rsidRPr="00BE3200" w:rsidRDefault="00BE3200">
            <w:pPr>
              <w:pStyle w:val="singlespacing"/>
              <w:keepNext/>
              <w:rPr>
                <w:bCs/>
              </w:rPr>
            </w:pPr>
            <w:r w:rsidRPr="00BE3200">
              <w:rPr>
                <w:bCs/>
              </w:rPr>
              <w:t>Film Finance</w:t>
            </w:r>
          </w:p>
        </w:tc>
      </w:tr>
      <w:tr w:rsidR="00C96575">
        <w:tc>
          <w:tcPr>
            <w:tcW w:w="4248" w:type="dxa"/>
          </w:tcPr>
          <w:p w:rsidR="00C96575" w:rsidRDefault="00C96575">
            <w:pPr>
              <w:pStyle w:val="singlespacing"/>
              <w:keepNext/>
              <w:rPr>
                <w:b/>
              </w:rPr>
            </w:pPr>
            <w:r>
              <w:t>Futures and Options</w:t>
            </w:r>
          </w:p>
        </w:tc>
        <w:tc>
          <w:tcPr>
            <w:tcW w:w="3600" w:type="dxa"/>
          </w:tcPr>
          <w:p w:rsidR="00C96575" w:rsidRPr="00BE3200" w:rsidRDefault="00BE3200">
            <w:pPr>
              <w:pStyle w:val="singlespacing"/>
              <w:keepNext/>
              <w:rPr>
                <w:bCs/>
              </w:rPr>
            </w:pPr>
            <w:r w:rsidRPr="00BE3200">
              <w:rPr>
                <w:bCs/>
              </w:rPr>
              <w:t>Financial Innovation</w:t>
            </w:r>
          </w:p>
        </w:tc>
      </w:tr>
      <w:tr w:rsidR="00C96575">
        <w:tc>
          <w:tcPr>
            <w:tcW w:w="4248" w:type="dxa"/>
          </w:tcPr>
          <w:p w:rsidR="00C96575" w:rsidRDefault="00C96575">
            <w:pPr>
              <w:pStyle w:val="singlespacing"/>
              <w:keepNext/>
              <w:rPr>
                <w:b/>
              </w:rPr>
            </w:pPr>
            <w:r>
              <w:t>International Corporate Finance</w:t>
            </w:r>
          </w:p>
        </w:tc>
        <w:tc>
          <w:tcPr>
            <w:tcW w:w="3600" w:type="dxa"/>
          </w:tcPr>
          <w:p w:rsidR="00C96575" w:rsidRDefault="00BE3200">
            <w:pPr>
              <w:pStyle w:val="singlespacing"/>
              <w:keepNext/>
            </w:pPr>
            <w:r>
              <w:t>Mergers and Acquisitions</w:t>
            </w:r>
          </w:p>
        </w:tc>
      </w:tr>
      <w:tr w:rsidR="00C96575">
        <w:tc>
          <w:tcPr>
            <w:tcW w:w="4248" w:type="dxa"/>
          </w:tcPr>
          <w:p w:rsidR="00C96575" w:rsidRDefault="00C96575">
            <w:pPr>
              <w:pStyle w:val="singlespacing"/>
              <w:keepNext/>
            </w:pPr>
            <w:r>
              <w:t xml:space="preserve">Survey of Financial Theory (Ph.D.)  </w:t>
            </w:r>
          </w:p>
        </w:tc>
        <w:tc>
          <w:tcPr>
            <w:tcW w:w="3600" w:type="dxa"/>
          </w:tcPr>
          <w:p w:rsidR="00C96575" w:rsidRDefault="00BE3200">
            <w:pPr>
              <w:pStyle w:val="singlespacing"/>
              <w:keepNext/>
            </w:pPr>
            <w:r>
              <w:t>Firm Valuation</w:t>
            </w:r>
          </w:p>
        </w:tc>
      </w:tr>
      <w:tr w:rsidR="00C96575">
        <w:trPr>
          <w:cantSplit/>
        </w:trPr>
        <w:tc>
          <w:tcPr>
            <w:tcW w:w="7848" w:type="dxa"/>
            <w:gridSpan w:val="2"/>
          </w:tcPr>
          <w:p w:rsidR="00C96575" w:rsidRDefault="00C96575">
            <w:pPr>
              <w:pStyle w:val="singlespacing"/>
              <w:keepNext/>
            </w:pPr>
            <w:r>
              <w:t>Mergers and Acquisitions</w:t>
            </w:r>
          </w:p>
        </w:tc>
      </w:tr>
      <w:tr w:rsidR="00C96575">
        <w:trPr>
          <w:cantSplit/>
        </w:trPr>
        <w:tc>
          <w:tcPr>
            <w:tcW w:w="7848" w:type="dxa"/>
            <w:gridSpan w:val="2"/>
          </w:tcPr>
          <w:p w:rsidR="00C96575" w:rsidRDefault="00C96575">
            <w:pPr>
              <w:pStyle w:val="singlespacing"/>
              <w:keepNext/>
            </w:pPr>
            <w:r>
              <w:t>Security Valuation for the Student Managed Investment Portfolio</w:t>
            </w:r>
          </w:p>
        </w:tc>
      </w:tr>
      <w:tr w:rsidR="00C96575">
        <w:tc>
          <w:tcPr>
            <w:tcW w:w="4248" w:type="dxa"/>
          </w:tcPr>
          <w:p w:rsidR="00C96575" w:rsidRDefault="00C96575">
            <w:pPr>
              <w:pStyle w:val="singlespacing"/>
              <w:keepNext/>
              <w:spacing w:line="120" w:lineRule="exact"/>
              <w:rPr>
                <w:u w:val="single"/>
              </w:rPr>
            </w:pPr>
          </w:p>
        </w:tc>
        <w:tc>
          <w:tcPr>
            <w:tcW w:w="3600" w:type="dxa"/>
          </w:tcPr>
          <w:p w:rsidR="00C96575" w:rsidRDefault="00C96575">
            <w:pPr>
              <w:pStyle w:val="singlespacing"/>
              <w:keepNext/>
              <w:spacing w:line="120" w:lineRule="exact"/>
              <w:rPr>
                <w:u w:val="single"/>
              </w:rPr>
            </w:pPr>
          </w:p>
        </w:tc>
      </w:tr>
      <w:tr w:rsidR="00C96575">
        <w:tc>
          <w:tcPr>
            <w:tcW w:w="4248" w:type="dxa"/>
          </w:tcPr>
          <w:p w:rsidR="00C96575" w:rsidRDefault="00C96575">
            <w:pPr>
              <w:pStyle w:val="singlespacing"/>
              <w:keepNext/>
              <w:rPr>
                <w:u w:val="single"/>
              </w:rPr>
            </w:pPr>
            <w:r>
              <w:rPr>
                <w:u w:val="single"/>
              </w:rPr>
              <w:t>Economics</w:t>
            </w:r>
          </w:p>
        </w:tc>
        <w:tc>
          <w:tcPr>
            <w:tcW w:w="3600" w:type="dxa"/>
          </w:tcPr>
          <w:p w:rsidR="00C96575" w:rsidRDefault="00C96575">
            <w:pPr>
              <w:pStyle w:val="singlespacing"/>
              <w:keepNext/>
              <w:rPr>
                <w:u w:val="single"/>
              </w:rPr>
            </w:pPr>
            <w:r>
              <w:rPr>
                <w:u w:val="single"/>
              </w:rPr>
              <w:t>Economics</w:t>
            </w:r>
          </w:p>
        </w:tc>
      </w:tr>
      <w:tr w:rsidR="00C96575">
        <w:tc>
          <w:tcPr>
            <w:tcW w:w="4248" w:type="dxa"/>
          </w:tcPr>
          <w:p w:rsidR="00C96575" w:rsidRDefault="00C96575">
            <w:pPr>
              <w:pStyle w:val="singlespacing"/>
              <w:keepNext/>
              <w:rPr>
                <w:b/>
              </w:rPr>
            </w:pPr>
            <w:r>
              <w:t>Microeconomic Analysis</w:t>
            </w:r>
          </w:p>
        </w:tc>
        <w:tc>
          <w:tcPr>
            <w:tcW w:w="3600" w:type="dxa"/>
          </w:tcPr>
          <w:p w:rsidR="00C96575" w:rsidRDefault="00C96575">
            <w:pPr>
              <w:pStyle w:val="singlespacing"/>
              <w:keepNext/>
              <w:rPr>
                <w:b/>
              </w:rPr>
            </w:pPr>
            <w:r>
              <w:t>Microeconomic Analysis</w:t>
            </w:r>
          </w:p>
        </w:tc>
      </w:tr>
      <w:tr w:rsidR="00C96575">
        <w:tc>
          <w:tcPr>
            <w:tcW w:w="4248" w:type="dxa"/>
          </w:tcPr>
          <w:p w:rsidR="00C96575" w:rsidRDefault="00C96575">
            <w:pPr>
              <w:pStyle w:val="singlespacing"/>
            </w:pPr>
          </w:p>
        </w:tc>
        <w:tc>
          <w:tcPr>
            <w:tcW w:w="3600" w:type="dxa"/>
          </w:tcPr>
          <w:p w:rsidR="00C96575" w:rsidRDefault="00C96575">
            <w:pPr>
              <w:pStyle w:val="singlespacing"/>
              <w:rPr>
                <w:b/>
              </w:rPr>
            </w:pPr>
            <w:r>
              <w:t>International Trade</w:t>
            </w:r>
          </w:p>
        </w:tc>
      </w:tr>
    </w:tbl>
    <w:p w:rsidR="00C96575" w:rsidRDefault="00C96575">
      <w:pPr>
        <w:pStyle w:val="singlespacing"/>
        <w:spacing w:line="240" w:lineRule="auto"/>
      </w:pPr>
    </w:p>
    <w:p w:rsidR="00C96575" w:rsidRDefault="00C96575">
      <w:pPr>
        <w:pStyle w:val="singlespacing"/>
        <w:spacing w:line="160" w:lineRule="exact"/>
        <w:rPr>
          <w:vanish/>
        </w:rPr>
      </w:pPr>
    </w:p>
    <w:p w:rsidR="00C96575" w:rsidRDefault="00C96575">
      <w:pPr>
        <w:pStyle w:val="Heading4"/>
        <w:rPr>
          <w:vanish/>
        </w:rPr>
      </w:pPr>
      <w:r>
        <w:rPr>
          <w:vanish/>
        </w:rPr>
        <w:t>COMPUTER SKILLS</w:t>
      </w:r>
    </w:p>
    <w:p w:rsidR="00C96575" w:rsidRDefault="00C96575">
      <w:pPr>
        <w:keepNext/>
        <w:spacing w:before="0" w:line="200" w:lineRule="exact"/>
        <w:rPr>
          <w:b/>
          <w:vanish/>
        </w:rPr>
      </w:pPr>
    </w:p>
    <w:p w:rsidR="00C96575" w:rsidRDefault="0087670D">
      <w:pPr>
        <w:keepNext/>
        <w:spacing w:before="0" w:line="240" w:lineRule="exact"/>
        <w:ind w:left="360" w:hanging="360"/>
        <w:rPr>
          <w:vanish/>
        </w:rPr>
      </w:pPr>
      <w:r>
        <w:rPr>
          <w:vanish/>
        </w:rPr>
        <w:fldChar w:fldCharType="begin"/>
      </w:r>
      <w:r w:rsidR="00C96575">
        <w:rPr>
          <w:vanish/>
        </w:rPr>
        <w:instrText>SYMBOL 183 \f "Symbol" \s 10 \h</w:instrText>
      </w:r>
      <w:r>
        <w:rPr>
          <w:vanish/>
        </w:rPr>
        <w:fldChar w:fldCharType="end"/>
      </w:r>
      <w:r w:rsidR="00C96575">
        <w:rPr>
          <w:vanish/>
        </w:rPr>
        <w:tab/>
        <w:t>Proficient in using various PC and mainframe software, such as spreadsheet programs, statistical packages and word processing programs.</w:t>
      </w:r>
    </w:p>
    <w:p w:rsidR="00C96575" w:rsidRDefault="00C96575">
      <w:pPr>
        <w:spacing w:before="0" w:line="120" w:lineRule="exact"/>
        <w:ind w:left="360" w:right="360"/>
        <w:rPr>
          <w:vanish/>
        </w:rPr>
      </w:pPr>
    </w:p>
    <w:p w:rsidR="00C96575" w:rsidRDefault="0087670D">
      <w:pPr>
        <w:keepNext/>
        <w:spacing w:before="0" w:line="240" w:lineRule="exact"/>
        <w:ind w:left="360" w:hanging="360"/>
        <w:rPr>
          <w:vanish/>
        </w:rPr>
      </w:pPr>
      <w:r>
        <w:rPr>
          <w:vanish/>
        </w:rPr>
        <w:fldChar w:fldCharType="begin"/>
      </w:r>
      <w:r w:rsidR="00C96575">
        <w:rPr>
          <w:vanish/>
        </w:rPr>
        <w:instrText>SYMBOL 183 \f "Symbol" \s 10 \h</w:instrText>
      </w:r>
      <w:r>
        <w:rPr>
          <w:vanish/>
        </w:rPr>
        <w:fldChar w:fldCharType="end"/>
      </w:r>
      <w:r w:rsidR="00C96575">
        <w:rPr>
          <w:vanish/>
        </w:rPr>
        <w:tab/>
        <w:t>Work with large databases (CRSP and COMPUSTAT).</w:t>
      </w:r>
    </w:p>
    <w:p w:rsidR="00C96575" w:rsidRDefault="00C96575">
      <w:pPr>
        <w:spacing w:before="0" w:line="120" w:lineRule="exact"/>
        <w:ind w:left="360" w:right="360"/>
        <w:rPr>
          <w:vanish/>
        </w:rPr>
      </w:pPr>
    </w:p>
    <w:p w:rsidR="00C96575" w:rsidRDefault="0087670D">
      <w:pPr>
        <w:keepNext/>
        <w:spacing w:before="0" w:line="240" w:lineRule="exact"/>
        <w:ind w:left="360" w:hanging="360"/>
        <w:rPr>
          <w:vanish/>
        </w:rPr>
      </w:pPr>
      <w:r>
        <w:rPr>
          <w:vanish/>
        </w:rPr>
        <w:fldChar w:fldCharType="begin"/>
      </w:r>
      <w:r w:rsidR="00C96575">
        <w:rPr>
          <w:vanish/>
        </w:rPr>
        <w:instrText>SYMBOL 183 \f "Symbol" \s 10 \h</w:instrText>
      </w:r>
      <w:r>
        <w:rPr>
          <w:vanish/>
        </w:rPr>
        <w:fldChar w:fldCharType="end"/>
      </w:r>
      <w:r w:rsidR="00C96575">
        <w:rPr>
          <w:vanish/>
        </w:rPr>
        <w:tab/>
        <w:t xml:space="preserve">Regular Internet user; developed own widely commended website, </w:t>
      </w:r>
      <w:r w:rsidR="00C96575">
        <w:rPr>
          <w:snapToGrid w:val="0"/>
          <w:vanish/>
        </w:rPr>
        <w:t xml:space="preserve">listed under </w:t>
      </w:r>
      <w:r w:rsidR="00C96575">
        <w:rPr>
          <w:i/>
          <w:iCs/>
          <w:snapToGrid w:val="0"/>
          <w:vanish/>
        </w:rPr>
        <w:t>Stellar Web Pages of Finance Professors</w:t>
      </w:r>
      <w:r w:rsidR="00C96575">
        <w:rPr>
          <w:snapToGrid w:val="0"/>
          <w:vanish/>
        </w:rPr>
        <w:t xml:space="preserve"> at Journal of Finance maintained webpage (</w:t>
      </w:r>
      <w:hyperlink r:id="rId8" w:history="1">
        <w:r w:rsidR="00C96575">
          <w:rPr>
            <w:rStyle w:val="Hyperlink"/>
            <w:snapToGrid w:val="0"/>
            <w:vanish/>
          </w:rPr>
          <w:t>http://www.cob.ohio-state.edu/~fin/stellar.htm</w:t>
        </w:r>
      </w:hyperlink>
      <w:r w:rsidR="00C96575">
        <w:rPr>
          <w:snapToGrid w:val="0"/>
          <w:vanish/>
        </w:rPr>
        <w:t xml:space="preserve">), and under </w:t>
      </w:r>
      <w:r w:rsidR="00C96575">
        <w:rPr>
          <w:i/>
          <w:iCs/>
          <w:snapToGrid w:val="0"/>
          <w:vanish/>
        </w:rPr>
        <w:t>Nicely Done Home Pages</w:t>
      </w:r>
      <w:r w:rsidR="00C96575">
        <w:rPr>
          <w:vanish/>
        </w:rPr>
        <w:t xml:space="preserve"> of Finance Faculty (</w:t>
      </w:r>
      <w:hyperlink r:id="rId9" w:history="1">
        <w:r w:rsidR="00C96575">
          <w:rPr>
            <w:rStyle w:val="Hyperlink"/>
            <w:vanish/>
          </w:rPr>
          <w:t>http://www.cob.ohio-state.edu/~fin/findir/nice.html</w:t>
        </w:r>
      </w:hyperlink>
      <w:r w:rsidR="00C96575">
        <w:rPr>
          <w:vanish/>
        </w:rPr>
        <w:t xml:space="preserve">) </w:t>
      </w:r>
    </w:p>
    <w:p w:rsidR="00C96575" w:rsidRDefault="00C96575">
      <w:pPr>
        <w:spacing w:before="0" w:line="240" w:lineRule="auto"/>
        <w:rPr>
          <w:vanish/>
        </w:rPr>
      </w:pPr>
    </w:p>
    <w:p w:rsidR="00C96575" w:rsidRDefault="00C96575">
      <w:pPr>
        <w:spacing w:before="0" w:line="240" w:lineRule="auto"/>
        <w:rPr>
          <w:b/>
          <w:bCs/>
          <w:vanish/>
        </w:rPr>
      </w:pPr>
      <w:r>
        <w:rPr>
          <w:b/>
          <w:bCs/>
          <w:vanish/>
        </w:rPr>
        <w:t>Webpages that have listed me and/or my articles:</w:t>
      </w:r>
    </w:p>
    <w:p w:rsidR="00C96575" w:rsidRDefault="00920B44">
      <w:pPr>
        <w:numPr>
          <w:ilvl w:val="0"/>
          <w:numId w:val="3"/>
        </w:numPr>
        <w:spacing w:before="0" w:line="240" w:lineRule="auto"/>
        <w:rPr>
          <w:vanish/>
        </w:rPr>
      </w:pPr>
      <w:hyperlink r:id="rId10" w:history="1">
        <w:r w:rsidR="00C96575">
          <w:rPr>
            <w:rStyle w:val="Hyperlink"/>
            <w:vanish/>
          </w:rPr>
          <w:t>http://www.bbean.com/info/budget-for-financing.htm</w:t>
        </w:r>
      </w:hyperlink>
      <w:r w:rsidR="00C96575">
        <w:rPr>
          <w:vanish/>
        </w:rPr>
        <w:br/>
        <w:t>Linked to my class notes on Understanding Financial Statements</w:t>
      </w:r>
    </w:p>
    <w:p w:rsidR="00C96575" w:rsidRDefault="00920B44">
      <w:pPr>
        <w:numPr>
          <w:ilvl w:val="0"/>
          <w:numId w:val="3"/>
        </w:numPr>
        <w:spacing w:before="0" w:line="240" w:lineRule="auto"/>
        <w:rPr>
          <w:vanish/>
        </w:rPr>
      </w:pPr>
      <w:hyperlink r:id="rId11" w:history="1">
        <w:r w:rsidR="00C96575">
          <w:rPr>
            <w:rStyle w:val="Hyperlink"/>
            <w:vanish/>
          </w:rPr>
          <w:t>Department of Economics, Lund University, Lund, Sweden</w:t>
        </w:r>
      </w:hyperlink>
      <w:r w:rsidR="00C96575">
        <w:rPr>
          <w:vanish/>
        </w:rPr>
        <w:t xml:space="preserve"> </w:t>
      </w:r>
    </w:p>
    <w:p w:rsidR="00C96575" w:rsidRDefault="00920B44">
      <w:pPr>
        <w:numPr>
          <w:ilvl w:val="0"/>
          <w:numId w:val="3"/>
        </w:numPr>
        <w:spacing w:before="0" w:line="240" w:lineRule="auto"/>
        <w:rPr>
          <w:vanish/>
        </w:rPr>
      </w:pPr>
      <w:hyperlink r:id="rId12" w:history="1">
        <w:r w:rsidR="00C96575">
          <w:rPr>
            <w:rStyle w:val="Hyperlink"/>
            <w:vanish/>
          </w:rPr>
          <w:t>http://lib.upm.edu.my/iispc.html</w:t>
        </w:r>
      </w:hyperlink>
      <w:r w:rsidR="00C96575">
        <w:rPr>
          <w:vanish/>
        </w:rPr>
        <w:br/>
        <w:t>Link to my class notes on the Capital Asset Pricing Model in a list of links on Perfect Competition</w:t>
      </w:r>
    </w:p>
    <w:p w:rsidR="00C96575" w:rsidRDefault="00C96575">
      <w:pPr>
        <w:pStyle w:val="Heading4"/>
      </w:pPr>
      <w:r>
        <w:t>LANGUAGE ABILITIES:</w:t>
      </w:r>
    </w:p>
    <w:p w:rsidR="00C96575" w:rsidRDefault="00C96575">
      <w:pPr>
        <w:pStyle w:val="Footer"/>
        <w:keepNext/>
        <w:tabs>
          <w:tab w:val="clear" w:pos="4320"/>
          <w:tab w:val="clear" w:pos="8640"/>
        </w:tabs>
        <w:spacing w:before="0" w:line="240" w:lineRule="auto"/>
      </w:pPr>
    </w:p>
    <w:p w:rsidR="00C96575" w:rsidRDefault="00C96575">
      <w:pPr>
        <w:spacing w:before="0" w:line="240" w:lineRule="auto"/>
      </w:pPr>
      <w:r>
        <w:t xml:space="preserve">I read and speak French, Spanish, Tamil, Hindi/Urdu and Yiddish fluently and have varying degrees of fluency in German, Italian, Hebrew, Malayalam and Bengali.  I have also studied </w:t>
      </w:r>
      <w:r w:rsidR="00FF7078">
        <w:t xml:space="preserve">Arabic, Ancient Greek, </w:t>
      </w:r>
      <w:r>
        <w:t xml:space="preserve">Czech, Dutch, Armenian, Aramaic, </w:t>
      </w:r>
      <w:proofErr w:type="spellStart"/>
      <w:r>
        <w:t>Syriac</w:t>
      </w:r>
      <w:proofErr w:type="spellEnd"/>
      <w:r>
        <w:t>, Irish/Gaelic, Welsh</w:t>
      </w:r>
      <w:r w:rsidR="00432CEF">
        <w:t>, Sanskrit</w:t>
      </w:r>
      <w:r>
        <w:t xml:space="preserve"> and Mandarin Chinese.</w:t>
      </w:r>
    </w:p>
    <w:p w:rsidR="00C96575" w:rsidRDefault="00C96575">
      <w:pPr>
        <w:pStyle w:val="Footer"/>
        <w:tabs>
          <w:tab w:val="clear" w:pos="4320"/>
          <w:tab w:val="clear" w:pos="8640"/>
        </w:tabs>
        <w:spacing w:before="0" w:line="240" w:lineRule="auto"/>
      </w:pPr>
    </w:p>
    <w:p w:rsidR="00C96575" w:rsidRDefault="00C96575">
      <w:pPr>
        <w:pStyle w:val="Heading4"/>
      </w:pPr>
      <w:r>
        <w:lastRenderedPageBreak/>
        <w:t>EDUCATIONAL PUBLICATIONS:</w:t>
      </w:r>
    </w:p>
    <w:p w:rsidR="00C96575" w:rsidRDefault="00C96575">
      <w:pPr>
        <w:pStyle w:val="singlespacing"/>
        <w:keepNext/>
      </w:pPr>
    </w:p>
    <w:p w:rsidR="00C96575" w:rsidRDefault="00C96575">
      <w:pPr>
        <w:pStyle w:val="singlespacing"/>
        <w:numPr>
          <w:ilvl w:val="0"/>
          <w:numId w:val="4"/>
        </w:numPr>
      </w:pPr>
      <w:r>
        <w:t xml:space="preserve">Solutions Manual (with </w:t>
      </w:r>
      <w:proofErr w:type="spellStart"/>
      <w:r>
        <w:t>Aswath</w:t>
      </w:r>
      <w:proofErr w:type="spellEnd"/>
      <w:r>
        <w:t xml:space="preserve"> </w:t>
      </w:r>
      <w:proofErr w:type="spellStart"/>
      <w:r>
        <w:t>Damodaran</w:t>
      </w:r>
      <w:proofErr w:type="spellEnd"/>
      <w:r>
        <w:t xml:space="preserve">) for </w:t>
      </w:r>
      <w:r>
        <w:rPr>
          <w:i/>
          <w:iCs/>
        </w:rPr>
        <w:t>Corporate Finance: Theory and Practice</w:t>
      </w:r>
      <w:r>
        <w:t>, 2</w:t>
      </w:r>
      <w:r>
        <w:rPr>
          <w:vertAlign w:val="superscript"/>
        </w:rPr>
        <w:t>nd</w:t>
      </w:r>
      <w:r>
        <w:t xml:space="preserve"> ed. by </w:t>
      </w:r>
      <w:proofErr w:type="spellStart"/>
      <w:r>
        <w:t>Aswath</w:t>
      </w:r>
      <w:proofErr w:type="spellEnd"/>
      <w:r>
        <w:t xml:space="preserve"> </w:t>
      </w:r>
      <w:proofErr w:type="spellStart"/>
      <w:r>
        <w:t>Damodaran</w:t>
      </w:r>
      <w:proofErr w:type="spellEnd"/>
      <w:r>
        <w:t xml:space="preserve">, John Wiley &amp; Sons, Inc.,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2001.</w:t>
      </w:r>
    </w:p>
    <w:p w:rsidR="00C96575" w:rsidRDefault="00C96575">
      <w:pPr>
        <w:spacing w:before="0" w:line="120" w:lineRule="exact"/>
        <w:rPr>
          <w:b/>
          <w:caps/>
        </w:rPr>
      </w:pPr>
    </w:p>
    <w:p w:rsidR="00C96575" w:rsidRDefault="00C96575">
      <w:pPr>
        <w:pStyle w:val="singlespacing"/>
        <w:numPr>
          <w:ilvl w:val="0"/>
          <w:numId w:val="4"/>
        </w:numPr>
      </w:pPr>
      <w:r>
        <w:t xml:space="preserve">Solutions Manual for </w:t>
      </w:r>
      <w:r>
        <w:rPr>
          <w:i/>
          <w:iCs/>
        </w:rPr>
        <w:t>Applied Corporate Finance, A User's Manual</w:t>
      </w:r>
      <w:r>
        <w:t xml:space="preserve">, by </w:t>
      </w:r>
      <w:proofErr w:type="spellStart"/>
      <w:r>
        <w:t>Aswath</w:t>
      </w:r>
      <w:proofErr w:type="spellEnd"/>
      <w:r>
        <w:t xml:space="preserve"> </w:t>
      </w:r>
      <w:proofErr w:type="spellStart"/>
      <w:r>
        <w:t>Damodaran</w:t>
      </w:r>
      <w:proofErr w:type="spellEnd"/>
      <w:r>
        <w:t>, John Wiley &amp; Sons, Inc., New York, N.Y., 2001.</w:t>
      </w:r>
    </w:p>
    <w:p w:rsidR="00C96575" w:rsidRDefault="00C96575">
      <w:pPr>
        <w:spacing w:before="0" w:line="120" w:lineRule="exact"/>
        <w:rPr>
          <w:b/>
          <w:caps/>
        </w:rPr>
      </w:pPr>
    </w:p>
    <w:p w:rsidR="00C96575" w:rsidRDefault="00C96575">
      <w:pPr>
        <w:pStyle w:val="singlespacing"/>
        <w:numPr>
          <w:ilvl w:val="0"/>
          <w:numId w:val="4"/>
        </w:numPr>
      </w:pPr>
      <w:r>
        <w:t xml:space="preserve">Internet Exercises for </w:t>
      </w:r>
      <w:r>
        <w:rPr>
          <w:i/>
          <w:iCs/>
        </w:rPr>
        <w:t>Investments, Analysis and Management</w:t>
      </w:r>
      <w:r>
        <w:t xml:space="preserve">, by Charles Jones, John Wiley &amp; Sons, Inc.,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2001.</w:t>
      </w:r>
    </w:p>
    <w:p w:rsidR="00C96575" w:rsidRDefault="00C96575">
      <w:pPr>
        <w:spacing w:before="0" w:line="240" w:lineRule="auto"/>
      </w:pPr>
    </w:p>
    <w:p w:rsidR="00A95CDF" w:rsidRDefault="00A95CDF">
      <w:pPr>
        <w:pStyle w:val="Heading4"/>
      </w:pPr>
      <w:r>
        <w:t>GENERAL PUBLICATIONS:</w:t>
      </w:r>
    </w:p>
    <w:p w:rsidR="00992860" w:rsidRDefault="00AE6576" w:rsidP="00F012DE">
      <w:pPr>
        <w:pStyle w:val="Bibpara"/>
      </w:pPr>
      <w:r>
        <w:fldChar w:fldCharType="begin"/>
      </w:r>
      <w:r>
        <w:instrText>seq gen</w:instrText>
      </w:r>
      <w:r>
        <w:fldChar w:fldCharType="separate"/>
      </w:r>
      <w:r w:rsidR="00C034C0">
        <w:rPr>
          <w:noProof/>
        </w:rPr>
        <w:t>1</w:t>
      </w:r>
      <w:r>
        <w:rPr>
          <w:noProof/>
        </w:rPr>
        <w:fldChar w:fldCharType="end"/>
      </w:r>
      <w:r w:rsidR="00992860">
        <w:t>. P.V. Viswanath. 2010. Book Review of “</w:t>
      </w:r>
      <w:r w:rsidR="00992860" w:rsidRPr="00992860">
        <w:rPr>
          <w:i/>
          <w:iCs/>
        </w:rPr>
        <w:t>India's Financial Markets: An Insider's Guide to How the Markets Work</w:t>
      </w:r>
      <w:r w:rsidR="00992860">
        <w:t>” by A. Shah, S. Thomas and M. Gorham, Elsevier Publications</w:t>
      </w:r>
      <w:r w:rsidR="004D3433">
        <w:t>, 2008,</w:t>
      </w:r>
      <w:r w:rsidR="00992860">
        <w:t xml:space="preserve"> </w:t>
      </w:r>
      <w:r w:rsidR="00992860" w:rsidRPr="00FE354E">
        <w:t>in</w:t>
      </w:r>
      <w:r w:rsidR="00992860">
        <w:rPr>
          <w:i/>
          <w:iCs/>
        </w:rPr>
        <w:t xml:space="preserve"> </w:t>
      </w:r>
      <w:r w:rsidR="00992860">
        <w:t xml:space="preserve">the </w:t>
      </w:r>
      <w:r w:rsidR="00992860">
        <w:rPr>
          <w:i/>
          <w:iCs/>
        </w:rPr>
        <w:t>Journal of Asian Economics</w:t>
      </w:r>
      <w:r w:rsidR="00992860">
        <w:t xml:space="preserve">, </w:t>
      </w:r>
      <w:r w:rsidR="00F012DE">
        <w:t>vol. 21, no. 6, 2010.</w:t>
      </w:r>
    </w:p>
    <w:p w:rsidR="00992860" w:rsidRDefault="00AE6576" w:rsidP="004D3433">
      <w:pPr>
        <w:pStyle w:val="Bibpara"/>
      </w:pPr>
      <w:r>
        <w:fldChar w:fldCharType="begin"/>
      </w:r>
      <w:r>
        <w:instrText>seq gen</w:instrText>
      </w:r>
      <w:r>
        <w:fldChar w:fldCharType="separate"/>
      </w:r>
      <w:r w:rsidR="00C034C0">
        <w:rPr>
          <w:noProof/>
        </w:rPr>
        <w:t>2</w:t>
      </w:r>
      <w:r>
        <w:rPr>
          <w:noProof/>
        </w:rPr>
        <w:fldChar w:fldCharType="end"/>
      </w:r>
      <w:r w:rsidR="00992860">
        <w:t>. P.V. Viswanath. 2010. Book Review of “</w:t>
      </w:r>
      <w:r w:rsidR="004D3433" w:rsidRPr="004D3433">
        <w:rPr>
          <w:i/>
          <w:iCs/>
        </w:rPr>
        <w:t>The Arab Economies in a Changing World</w:t>
      </w:r>
      <w:r w:rsidR="004D3433">
        <w:t xml:space="preserve">,” by M. Noland and H. Pack, Washington, D.C.: Peterson Institute for International Economics, 2007, </w:t>
      </w:r>
      <w:r w:rsidR="00992860" w:rsidRPr="00FE354E">
        <w:t>in</w:t>
      </w:r>
      <w:r w:rsidR="00992860">
        <w:rPr>
          <w:i/>
          <w:iCs/>
        </w:rPr>
        <w:t xml:space="preserve"> </w:t>
      </w:r>
      <w:r w:rsidR="00992860">
        <w:t xml:space="preserve">the </w:t>
      </w:r>
      <w:r w:rsidR="00992860">
        <w:rPr>
          <w:i/>
          <w:iCs/>
        </w:rPr>
        <w:t>Journal of Asian Economics</w:t>
      </w:r>
      <w:r w:rsidR="00992860">
        <w:t xml:space="preserve">, </w:t>
      </w:r>
      <w:r w:rsidR="00F5443E">
        <w:t xml:space="preserve"> vol. 21 pp. 423-424.</w:t>
      </w:r>
    </w:p>
    <w:p w:rsidR="00FE354E" w:rsidRDefault="00AE6576" w:rsidP="00992860">
      <w:pPr>
        <w:pStyle w:val="Bibpara"/>
      </w:pPr>
      <w:r>
        <w:fldChar w:fldCharType="begin"/>
      </w:r>
      <w:r>
        <w:instrText>seq gen</w:instrText>
      </w:r>
      <w:r>
        <w:fldChar w:fldCharType="separate"/>
      </w:r>
      <w:r w:rsidR="00C034C0">
        <w:rPr>
          <w:noProof/>
        </w:rPr>
        <w:t>3</w:t>
      </w:r>
      <w:r>
        <w:rPr>
          <w:noProof/>
        </w:rPr>
        <w:fldChar w:fldCharType="end"/>
      </w:r>
      <w:r w:rsidR="00FE354E">
        <w:t xml:space="preserve">. P.V. Viswanath. 2009. “An Overview of Bankruptcy Procedures Around the World,” </w:t>
      </w:r>
      <w:r w:rsidR="00FE354E" w:rsidRPr="00FE354E">
        <w:t>chapter in</w:t>
      </w:r>
      <w:r w:rsidR="00FE354E">
        <w:rPr>
          <w:i/>
          <w:iCs/>
        </w:rPr>
        <w:t xml:space="preserve"> Advanced Corporate Finance</w:t>
      </w:r>
      <w:r w:rsidR="00FE354E">
        <w:t xml:space="preserve">, Chandrasekhar </w:t>
      </w:r>
      <w:proofErr w:type="spellStart"/>
      <w:r w:rsidR="00FE354E">
        <w:t>Krishnamurti</w:t>
      </w:r>
      <w:proofErr w:type="spellEnd"/>
      <w:r w:rsidR="00FE354E">
        <w:t xml:space="preserve"> and S.R. Vishwanath (eds.),PHI Learning Private Limited, New Delhi. </w:t>
      </w:r>
    </w:p>
    <w:p w:rsidR="00A95CDF" w:rsidRDefault="0087670D" w:rsidP="00992860">
      <w:pPr>
        <w:pStyle w:val="Bibpara"/>
      </w:pPr>
      <w:r>
        <w:fldChar w:fldCharType="begin"/>
      </w:r>
      <w:r w:rsidR="00315FA5">
        <w:instrText>seq gen</w:instrText>
      </w:r>
      <w:r>
        <w:fldChar w:fldCharType="separate"/>
      </w:r>
      <w:r w:rsidR="00C034C0">
        <w:rPr>
          <w:noProof/>
        </w:rPr>
        <w:t>4</w:t>
      </w:r>
      <w:r>
        <w:fldChar w:fldCharType="end"/>
      </w:r>
      <w:r w:rsidR="00A95CDF">
        <w:t xml:space="preserve">. P.V. Viswanath. 2007. “Bull and Bear Markets,” </w:t>
      </w:r>
      <w:r w:rsidR="00A95CDF">
        <w:rPr>
          <w:i/>
          <w:iCs/>
        </w:rPr>
        <w:t xml:space="preserve">International </w:t>
      </w:r>
      <w:proofErr w:type="spellStart"/>
      <w:r w:rsidR="00DF4D6F">
        <w:rPr>
          <w:i/>
          <w:iCs/>
        </w:rPr>
        <w:t>Encyclopaedia</w:t>
      </w:r>
      <w:proofErr w:type="spellEnd"/>
      <w:r w:rsidR="00A95CDF">
        <w:rPr>
          <w:i/>
          <w:iCs/>
        </w:rPr>
        <w:t xml:space="preserve"> of the Social </w:t>
      </w:r>
      <w:r w:rsidR="00A95CDF" w:rsidRPr="00C276BA">
        <w:rPr>
          <w:i/>
          <w:iCs/>
        </w:rPr>
        <w:t>Sciences</w:t>
      </w:r>
      <w:r w:rsidR="00A95CDF">
        <w:t>, 2</w:t>
      </w:r>
      <w:r w:rsidR="00A95CDF" w:rsidRPr="00C276BA">
        <w:rPr>
          <w:vertAlign w:val="superscript"/>
        </w:rPr>
        <w:t>nd</w:t>
      </w:r>
      <w:r w:rsidR="00A95CDF">
        <w:t xml:space="preserve"> edition. </w:t>
      </w:r>
    </w:p>
    <w:p w:rsidR="00A95CDF" w:rsidRDefault="0087670D" w:rsidP="00992860">
      <w:pPr>
        <w:pStyle w:val="Bibpara"/>
      </w:pPr>
      <w:r>
        <w:fldChar w:fldCharType="begin"/>
      </w:r>
      <w:r w:rsidR="00315FA5">
        <w:instrText>seq gen</w:instrText>
      </w:r>
      <w:r>
        <w:fldChar w:fldCharType="separate"/>
      </w:r>
      <w:r w:rsidR="00C034C0">
        <w:rPr>
          <w:noProof/>
        </w:rPr>
        <w:t>5</w:t>
      </w:r>
      <w:r>
        <w:fldChar w:fldCharType="end"/>
      </w:r>
      <w:r w:rsidR="00A95CDF">
        <w:t xml:space="preserve">. P.V. Viswanath. 2007. “Bid-Ask Spreads,” </w:t>
      </w:r>
      <w:r w:rsidR="00A95CDF">
        <w:rPr>
          <w:i/>
          <w:iCs/>
        </w:rPr>
        <w:t xml:space="preserve">International </w:t>
      </w:r>
      <w:proofErr w:type="spellStart"/>
      <w:r w:rsidR="00DF4D6F">
        <w:rPr>
          <w:i/>
          <w:iCs/>
        </w:rPr>
        <w:t>Encyclopaedia</w:t>
      </w:r>
      <w:proofErr w:type="spellEnd"/>
      <w:r w:rsidR="00A95CDF">
        <w:rPr>
          <w:i/>
          <w:iCs/>
        </w:rPr>
        <w:t xml:space="preserve"> of the Social </w:t>
      </w:r>
      <w:r w:rsidR="00A95CDF" w:rsidRPr="00C276BA">
        <w:rPr>
          <w:i/>
          <w:iCs/>
        </w:rPr>
        <w:t>Sciences</w:t>
      </w:r>
      <w:r w:rsidR="00A95CDF">
        <w:t>, 2</w:t>
      </w:r>
      <w:r w:rsidR="00A95CDF" w:rsidRPr="00C276BA">
        <w:rPr>
          <w:vertAlign w:val="superscript"/>
        </w:rPr>
        <w:t>nd</w:t>
      </w:r>
      <w:r w:rsidR="00A95CDF">
        <w:t xml:space="preserve"> edition. </w:t>
      </w:r>
    </w:p>
    <w:p w:rsidR="00A95CDF" w:rsidRDefault="00A95CDF" w:rsidP="00992860">
      <w:pPr>
        <w:pStyle w:val="Bibpara"/>
      </w:pPr>
      <w:r>
        <w:rPr>
          <w:vanish/>
        </w:rPr>
        <w:t>no</w:t>
      </w:r>
      <w:r>
        <w:t xml:space="preserve"> </w:t>
      </w:r>
      <w:r w:rsidR="0087670D">
        <w:fldChar w:fldCharType="begin"/>
      </w:r>
      <w:r w:rsidR="00315FA5">
        <w:instrText>seq gen</w:instrText>
      </w:r>
      <w:r w:rsidR="0087670D">
        <w:fldChar w:fldCharType="separate"/>
      </w:r>
      <w:r w:rsidR="00C034C0">
        <w:rPr>
          <w:noProof/>
        </w:rPr>
        <w:t>6</w:t>
      </w:r>
      <w:r w:rsidR="0087670D">
        <w:fldChar w:fldCharType="end"/>
      </w:r>
      <w:r>
        <w:t xml:space="preserve">. P.V. Viswanath.  "The Jews of </w:t>
      </w:r>
      <w:smartTag w:uri="urn:schemas-microsoft-com:office:smarttags" w:element="place">
        <w:smartTag w:uri="urn:schemas-microsoft-com:office:smarttags" w:element="country-region">
          <w:r>
            <w:t>India</w:t>
          </w:r>
        </w:smartTag>
      </w:smartTag>
      <w:r>
        <w:t xml:space="preserve">."  (In Yiddish) </w:t>
      </w:r>
      <w:proofErr w:type="spellStart"/>
      <w:smartTag w:uri="urn:schemas-microsoft-com:office:smarttags" w:element="place">
        <w:smartTag w:uri="urn:schemas-microsoft-com:office:smarttags" w:element="City">
          <w:r>
            <w:rPr>
              <w:i/>
            </w:rPr>
            <w:t>Yugntruf</w:t>
          </w:r>
        </w:smartTag>
        <w:proofErr w:type="spellEnd"/>
        <w:r>
          <w:t xml:space="preserve">, </w:t>
        </w:r>
        <w:smartTag w:uri="urn:schemas-microsoft-com:office:smarttags" w:element="State">
          <w:r>
            <w:t>New York</w:t>
          </w:r>
        </w:smartTag>
      </w:smartTag>
      <w:r>
        <w:t xml:space="preserve">, 65 (December 1988).  Reprinted in </w:t>
      </w:r>
      <w:proofErr w:type="spellStart"/>
      <w:r>
        <w:rPr>
          <w:i/>
        </w:rPr>
        <w:t>Sovietish</w:t>
      </w:r>
      <w:proofErr w:type="spellEnd"/>
      <w:r>
        <w:rPr>
          <w:i/>
        </w:rPr>
        <w:t xml:space="preserve"> </w:t>
      </w:r>
      <w:proofErr w:type="spellStart"/>
      <w:r>
        <w:rPr>
          <w:i/>
        </w:rPr>
        <w:t>Heymland</w:t>
      </w:r>
      <w:proofErr w:type="spellEnd"/>
      <w:r>
        <w:t xml:space="preserve">, </w:t>
      </w:r>
      <w:smartTag w:uri="urn:schemas-microsoft-com:office:smarttags" w:element="City">
        <w:r>
          <w:t>Moscow</w:t>
        </w:r>
      </w:smartTag>
      <w:r>
        <w:t xml:space="preserve">, </w:t>
      </w:r>
      <w:smartTag w:uri="urn:schemas-microsoft-com:office:smarttags" w:element="country-region">
        <w:r>
          <w:t>Russia</w:t>
        </w:r>
      </w:smartTag>
      <w:r>
        <w:t xml:space="preserve"> (July 1989) and in </w:t>
      </w:r>
      <w:proofErr w:type="spellStart"/>
      <w:r>
        <w:rPr>
          <w:i/>
        </w:rPr>
        <w:t>Birobidzhaner</w:t>
      </w:r>
      <w:proofErr w:type="spellEnd"/>
      <w:r>
        <w:rPr>
          <w:i/>
        </w:rPr>
        <w:t xml:space="preserve"> Stern</w:t>
      </w:r>
      <w:r>
        <w:t xml:space="preserve">, </w:t>
      </w:r>
      <w:proofErr w:type="spellStart"/>
      <w:smartTag w:uri="urn:schemas-microsoft-com:office:smarttags" w:element="place">
        <w:smartTag w:uri="urn:schemas-microsoft-com:office:smarttags" w:element="City">
          <w:r>
            <w:t>Birobidzhan</w:t>
          </w:r>
        </w:smartTag>
        <w:proofErr w:type="spellEnd"/>
        <w:r>
          <w:t xml:space="preserve">, </w:t>
        </w:r>
        <w:smartTag w:uri="urn:schemas-microsoft-com:office:smarttags" w:element="country-region">
          <w:r>
            <w:t>Russia</w:t>
          </w:r>
        </w:smartTag>
      </w:smartTag>
      <w:r>
        <w:t xml:space="preserve"> (July 10, 1992).</w:t>
      </w:r>
    </w:p>
    <w:p w:rsidR="00A95CDF" w:rsidRDefault="00A95CDF" w:rsidP="00A95CDF">
      <w:pPr>
        <w:pStyle w:val="singlespacing"/>
      </w:pPr>
    </w:p>
    <w:p w:rsidR="00C96575" w:rsidRDefault="00C96575">
      <w:pPr>
        <w:pStyle w:val="Heading4"/>
      </w:pPr>
      <w:r>
        <w:t>PUBLISHED RESEARCH ARTICLES:</w:t>
      </w:r>
    </w:p>
    <w:bookmarkStart w:id="0" w:name="DDE_LINK1"/>
    <w:p w:rsidR="00645F40" w:rsidRDefault="00645F40" w:rsidP="00645F40">
      <w:pPr>
        <w:pStyle w:val="Bibpara"/>
      </w:pPr>
      <w:r>
        <w:fldChar w:fldCharType="begin"/>
      </w:r>
      <w:r>
        <w:instrText>seq no</w:instrText>
      </w:r>
      <w:r>
        <w:fldChar w:fldCharType="separate"/>
      </w:r>
      <w:r w:rsidR="00861D61">
        <w:rPr>
          <w:noProof/>
        </w:rPr>
        <w:t>1</w:t>
      </w:r>
      <w:r>
        <w:fldChar w:fldCharType="end"/>
      </w:r>
      <w:r>
        <w:t xml:space="preserve">. </w:t>
      </w:r>
      <w:proofErr w:type="spellStart"/>
      <w:proofErr w:type="gramStart"/>
      <w:r>
        <w:t>Padmaja</w:t>
      </w:r>
      <w:proofErr w:type="spellEnd"/>
      <w:r>
        <w:t xml:space="preserve"> Kadiyala and P.V. Viswanath.</w:t>
      </w:r>
      <w:proofErr w:type="gramEnd"/>
      <w:r>
        <w:t xml:space="preserve"> </w:t>
      </w:r>
      <w:proofErr w:type="gramStart"/>
      <w:r>
        <w:t>“ Size</w:t>
      </w:r>
      <w:proofErr w:type="gramEnd"/>
      <w:r>
        <w:t xml:space="preserve"> Effects in the Pricing of Corporate Bonds,” </w:t>
      </w:r>
      <w:r w:rsidRPr="00645F40">
        <w:rPr>
          <w:i/>
        </w:rPr>
        <w:t>Financial Markets, Institutions and Instruments</w:t>
      </w:r>
      <w:r>
        <w:t xml:space="preserve">, forthcoming, 2013. </w:t>
      </w:r>
    </w:p>
    <w:p w:rsidR="00DE5079" w:rsidRDefault="00DE5079" w:rsidP="00DE5079">
      <w:pPr>
        <w:pStyle w:val="Bibpara"/>
      </w:pPr>
      <w:r>
        <w:fldChar w:fldCharType="begin"/>
      </w:r>
      <w:r>
        <w:instrText>seq no</w:instrText>
      </w:r>
      <w:r>
        <w:fldChar w:fldCharType="separate"/>
      </w:r>
      <w:r w:rsidR="00861D61">
        <w:rPr>
          <w:noProof/>
        </w:rPr>
        <w:t>2</w:t>
      </w:r>
      <w:r>
        <w:fldChar w:fldCharType="end"/>
      </w:r>
      <w:r>
        <w:t xml:space="preserve">. Daniel Tinkelman, P.V. Viswanath, and Glen M. Vogel. </w:t>
      </w:r>
      <w:proofErr w:type="gramStart"/>
      <w:r>
        <w:t>“ Sub</w:t>
      </w:r>
      <w:proofErr w:type="gramEnd"/>
      <w:r>
        <w:t xml:space="preserve"> S Valuation: To Tax Effect or not to Tax Effect is not really the question,” </w:t>
      </w:r>
      <w:r w:rsidRPr="00DE5079">
        <w:rPr>
          <w:i/>
        </w:rPr>
        <w:t>The Tax Lawyer</w:t>
      </w:r>
      <w:r>
        <w:t xml:space="preserve">, forthcoming, 2012. </w:t>
      </w:r>
      <w:bookmarkStart w:id="1" w:name="_GoBack"/>
      <w:bookmarkEnd w:id="1"/>
    </w:p>
    <w:p w:rsidR="00920B44" w:rsidRDefault="00920B44" w:rsidP="00920B44">
      <w:pPr>
        <w:pStyle w:val="Bibpara"/>
      </w:pPr>
      <w:r>
        <w:fldChar w:fldCharType="begin"/>
      </w:r>
      <w:r>
        <w:instrText>seq no</w:instrText>
      </w:r>
      <w:r>
        <w:fldChar w:fldCharType="separate"/>
      </w:r>
      <w:r w:rsidR="00861D61">
        <w:rPr>
          <w:noProof/>
        </w:rPr>
        <w:t>3</w:t>
      </w:r>
      <w:r>
        <w:fldChar w:fldCharType="end"/>
      </w:r>
      <w:r>
        <w:t xml:space="preserve">. </w:t>
      </w:r>
      <w:proofErr w:type="gramStart"/>
      <w:r>
        <w:t>Michael Szenberg and P.V. Viswanath.</w:t>
      </w:r>
      <w:proofErr w:type="gramEnd"/>
      <w:r>
        <w:t xml:space="preserve"> “</w:t>
      </w:r>
      <w:r w:rsidRPr="00920B44">
        <w:t>Religious Perspectives on the Economic Crisis: An Overview</w:t>
      </w:r>
      <w:r>
        <w:t xml:space="preserve">,” in </w:t>
      </w:r>
      <w:proofErr w:type="gramStart"/>
      <w:r w:rsidRPr="00920B44">
        <w:rPr>
          <w:i/>
        </w:rPr>
        <w:t>The</w:t>
      </w:r>
      <w:proofErr w:type="gramEnd"/>
      <w:r w:rsidRPr="00920B44">
        <w:rPr>
          <w:i/>
        </w:rPr>
        <w:t xml:space="preserve"> Great Recession: Major Religious Perspectives on the Global Economic and Financial Crisis</w:t>
      </w:r>
      <w:r>
        <w:t xml:space="preserve">, Michael Szenberg and </w:t>
      </w:r>
      <w:proofErr w:type="spellStart"/>
      <w:r>
        <w:t>Lall</w:t>
      </w:r>
      <w:proofErr w:type="spellEnd"/>
      <w:r>
        <w:t xml:space="preserve"> </w:t>
      </w:r>
      <w:proofErr w:type="spellStart"/>
      <w:r>
        <w:t>Ramrattan</w:t>
      </w:r>
      <w:proofErr w:type="spellEnd"/>
      <w:r>
        <w:t xml:space="preserve"> (eds.), Amazon Press, 2012.</w:t>
      </w:r>
    </w:p>
    <w:p w:rsidR="00DE5079" w:rsidRDefault="00DE5079" w:rsidP="00DE5079">
      <w:pPr>
        <w:pStyle w:val="Bibpara"/>
        <w:rPr>
          <w:i/>
          <w:iCs/>
        </w:rPr>
      </w:pPr>
      <w:r>
        <w:lastRenderedPageBreak/>
        <w:fldChar w:fldCharType="begin"/>
      </w:r>
      <w:r>
        <w:instrText>seq no</w:instrText>
      </w:r>
      <w:r>
        <w:fldChar w:fldCharType="separate"/>
      </w:r>
      <w:r w:rsidR="00861D61">
        <w:rPr>
          <w:noProof/>
        </w:rPr>
        <w:t>4</w:t>
      </w:r>
      <w:r>
        <w:fldChar w:fldCharType="end"/>
      </w:r>
      <w:r>
        <w:t xml:space="preserve">. Elena Goldman and P.V. Viswanath. “Export Intensity and Financial Leverage of Indian Firms,” </w:t>
      </w:r>
      <w:r w:rsidRPr="001A114F">
        <w:rPr>
          <w:i/>
          <w:iCs/>
        </w:rPr>
        <w:t>International Journal of Trade and Global Markets</w:t>
      </w:r>
      <w:r>
        <w:t>, vol. 4, no. 2, pp. 152-171, 2011</w:t>
      </w:r>
    </w:p>
    <w:p w:rsidR="001A114F" w:rsidRDefault="0087670D" w:rsidP="00992860">
      <w:pPr>
        <w:pStyle w:val="Bibpara"/>
      </w:pPr>
      <w:r>
        <w:fldChar w:fldCharType="begin"/>
      </w:r>
      <w:r w:rsidR="008F6B8C">
        <w:instrText>seq no</w:instrText>
      </w:r>
      <w:r>
        <w:fldChar w:fldCharType="separate"/>
      </w:r>
      <w:r w:rsidR="00861D61">
        <w:rPr>
          <w:noProof/>
        </w:rPr>
        <w:t>5</w:t>
      </w:r>
      <w:r>
        <w:fldChar w:fldCharType="end"/>
      </w:r>
      <w:r w:rsidR="008F6B8C">
        <w:t>. P.V. Viswanath and Michael Szenberg. “</w:t>
      </w:r>
      <w:r w:rsidR="00992860" w:rsidRPr="008038A2">
        <w:t xml:space="preserve">Could </w:t>
      </w:r>
      <w:r w:rsidR="00992860">
        <w:t>W</w:t>
      </w:r>
      <w:r w:rsidR="00992860" w:rsidRPr="008038A2">
        <w:t xml:space="preserve">hat </w:t>
      </w:r>
      <w:r w:rsidR="00992860">
        <w:t>Y</w:t>
      </w:r>
      <w:r w:rsidR="00992860" w:rsidRPr="008038A2">
        <w:t xml:space="preserve">ou </w:t>
      </w:r>
      <w:r w:rsidR="00992860">
        <w:t>D</w:t>
      </w:r>
      <w:r w:rsidR="00992860" w:rsidRPr="008038A2">
        <w:t xml:space="preserve">on't </w:t>
      </w:r>
      <w:r w:rsidR="00992860">
        <w:t>K</w:t>
      </w:r>
      <w:r w:rsidR="00992860" w:rsidRPr="008038A2">
        <w:t xml:space="preserve">now </w:t>
      </w:r>
      <w:r w:rsidR="00992860">
        <w:t>H</w:t>
      </w:r>
      <w:r w:rsidR="00992860" w:rsidRPr="008038A2">
        <w:t xml:space="preserve">urt </w:t>
      </w:r>
      <w:r w:rsidR="00992860">
        <w:t>Y</w:t>
      </w:r>
      <w:r w:rsidR="00992860" w:rsidRPr="008038A2">
        <w:t>ou?</w:t>
      </w:r>
      <w:r w:rsidR="00992860">
        <w:t xml:space="preserve"> </w:t>
      </w:r>
      <w:r w:rsidR="00992860" w:rsidRPr="008038A2">
        <w:t xml:space="preserve">Information Asymmetry in </w:t>
      </w:r>
      <w:r w:rsidR="00992860" w:rsidRPr="00DA112F">
        <w:t>Land Markets in Late Antiquity</w:t>
      </w:r>
      <w:r w:rsidR="00992860">
        <w:t xml:space="preserve">,” in Aaron Levine (ed.) </w:t>
      </w:r>
      <w:r w:rsidR="00992860">
        <w:rPr>
          <w:i/>
          <w:iCs/>
        </w:rPr>
        <w:t>The Oxford Handbook of Judaism and Economics</w:t>
      </w:r>
      <w:r w:rsidR="008F6B8C">
        <w:t xml:space="preserve">, </w:t>
      </w:r>
      <w:r w:rsidR="00992860">
        <w:t>Oxford Unive</w:t>
      </w:r>
      <w:r w:rsidR="00F07393">
        <w:t>rsity Press,  2010</w:t>
      </w:r>
      <w:r w:rsidR="00992860">
        <w:t>.</w:t>
      </w:r>
    </w:p>
    <w:p w:rsidR="00630B82" w:rsidRDefault="0087670D" w:rsidP="00DE5079">
      <w:pPr>
        <w:pStyle w:val="Bibpara"/>
      </w:pPr>
      <w:r>
        <w:fldChar w:fldCharType="begin"/>
      </w:r>
      <w:r w:rsidR="00630B82">
        <w:instrText>seq no</w:instrText>
      </w:r>
      <w:r>
        <w:fldChar w:fldCharType="separate"/>
      </w:r>
      <w:r w:rsidR="00861D61">
        <w:rPr>
          <w:noProof/>
        </w:rPr>
        <w:t>6</w:t>
      </w:r>
      <w:r>
        <w:fldChar w:fldCharType="end"/>
      </w:r>
      <w:r w:rsidR="00630B82">
        <w:t>. P.V. Viswanath. “</w:t>
      </w:r>
      <w:r w:rsidR="00630B82" w:rsidRPr="000442C9">
        <w:t xml:space="preserve">Explorations in the Economics of </w:t>
      </w:r>
      <w:proofErr w:type="spellStart"/>
      <w:r w:rsidR="00630B82" w:rsidRPr="000442C9">
        <w:t>Intertemporal</w:t>
      </w:r>
      <w:proofErr w:type="spellEnd"/>
      <w:r w:rsidR="00630B82" w:rsidRPr="000442C9">
        <w:t xml:space="preserve"> Asset Transfer in Roman Palestine</w:t>
      </w:r>
      <w:r w:rsidR="00630B82">
        <w:t xml:space="preserve">,” </w:t>
      </w:r>
      <w:r w:rsidR="00630B82">
        <w:rPr>
          <w:i/>
          <w:iCs/>
        </w:rPr>
        <w:t>American Economist</w:t>
      </w:r>
      <w:r w:rsidR="00630B82">
        <w:t xml:space="preserve">, December 2008. </w:t>
      </w:r>
    </w:p>
    <w:p w:rsidR="008D5584" w:rsidRDefault="00AE6576" w:rsidP="008777E4">
      <w:pPr>
        <w:pStyle w:val="indnumpara"/>
      </w:pPr>
      <w:r>
        <w:fldChar w:fldCharType="begin"/>
      </w:r>
      <w:r>
        <w:instrText>seq no</w:instrText>
      </w:r>
      <w:r>
        <w:fldChar w:fldCharType="separate"/>
      </w:r>
      <w:r w:rsidR="00861D61">
        <w:rPr>
          <w:noProof/>
        </w:rPr>
        <w:t>7</w:t>
      </w:r>
      <w:r>
        <w:rPr>
          <w:noProof/>
        </w:rPr>
        <w:fldChar w:fldCharType="end"/>
      </w:r>
      <w:r w:rsidR="008D5584">
        <w:t xml:space="preserve">. Gerald Gay, Jouahn </w:t>
      </w:r>
      <w:smartTag w:uri="urn:schemas-microsoft-com:office:smarttags" w:element="place">
        <w:smartTag w:uri="urn:schemas-microsoft-com:office:smarttags" w:element="country-region">
          <w:r w:rsidR="008D5584">
            <w:t>Nam</w:t>
          </w:r>
        </w:smartTag>
      </w:smartTag>
      <w:r w:rsidR="008D5584">
        <w:t xml:space="preserve"> and P.V. Viswanath. “</w:t>
      </w:r>
      <w:r w:rsidR="008777E4">
        <w:t>How Much Value do Corporate Hedging Programs Create?  Assessing the Impact of Hedging on Inefficient Investment</w:t>
      </w:r>
      <w:r w:rsidR="008D5584">
        <w:t xml:space="preserve">,” </w:t>
      </w:r>
      <w:r w:rsidR="008D5584">
        <w:rPr>
          <w:i/>
          <w:iCs/>
        </w:rPr>
        <w:t>ICFAI Journal of Applied Finance</w:t>
      </w:r>
      <w:r w:rsidR="008D5584">
        <w:t xml:space="preserve">, </w:t>
      </w:r>
      <w:r w:rsidR="008863AE">
        <w:t>April</w:t>
      </w:r>
      <w:r w:rsidR="008D5584">
        <w:t xml:space="preserve"> 2007. </w:t>
      </w:r>
    </w:p>
    <w:p w:rsidR="008777E4" w:rsidRDefault="00AE6576" w:rsidP="008777E4">
      <w:pPr>
        <w:pStyle w:val="indnumpara"/>
      </w:pPr>
      <w:r>
        <w:fldChar w:fldCharType="begin"/>
      </w:r>
      <w:r>
        <w:instrText>seq no</w:instrText>
      </w:r>
      <w:r>
        <w:fldChar w:fldCharType="separate"/>
      </w:r>
      <w:r w:rsidR="00861D61">
        <w:rPr>
          <w:noProof/>
        </w:rPr>
        <w:t>8</w:t>
      </w:r>
      <w:r>
        <w:rPr>
          <w:noProof/>
        </w:rPr>
        <w:fldChar w:fldCharType="end"/>
      </w:r>
      <w:r w:rsidR="008777E4">
        <w:t xml:space="preserve">. P.V. Viswanath and Michael Szenberg. “Examining the Biblical Perspective on the Environment in a Costly Contracting Framework,” in Carmel </w:t>
      </w:r>
      <w:proofErr w:type="spellStart"/>
      <w:r w:rsidR="008777E4">
        <w:t>Chiswick</w:t>
      </w:r>
      <w:proofErr w:type="spellEnd"/>
      <w:r w:rsidR="008777E4">
        <w:t xml:space="preserve"> and </w:t>
      </w:r>
      <w:proofErr w:type="spellStart"/>
      <w:r w:rsidR="008777E4">
        <w:t>Tikva</w:t>
      </w:r>
      <w:proofErr w:type="spellEnd"/>
      <w:r w:rsidR="008777E4">
        <w:t xml:space="preserve"> Lehrer (eds.) , </w:t>
      </w:r>
      <w:r w:rsidR="008777E4">
        <w:rPr>
          <w:i/>
          <w:iCs/>
        </w:rPr>
        <w:t>Economics of Judaism</w:t>
      </w:r>
      <w:r w:rsidR="008777E4">
        <w:t xml:space="preserve">, Bar Ilan University Press, 2007. </w:t>
      </w:r>
    </w:p>
    <w:p w:rsidR="00C96575" w:rsidRDefault="00AE6576">
      <w:pPr>
        <w:pStyle w:val="indnumpara"/>
      </w:pPr>
      <w:r>
        <w:fldChar w:fldCharType="begin"/>
      </w:r>
      <w:r>
        <w:instrText>seq no</w:instrText>
      </w:r>
      <w:r>
        <w:fldChar w:fldCharType="separate"/>
      </w:r>
      <w:r w:rsidR="00861D61">
        <w:rPr>
          <w:noProof/>
        </w:rPr>
        <w:t>9</w:t>
      </w:r>
      <w:r>
        <w:rPr>
          <w:noProof/>
        </w:rPr>
        <w:fldChar w:fldCharType="end"/>
      </w:r>
      <w:r w:rsidR="00C96575">
        <w:t xml:space="preserve">. Kaustav Sen and P.V. Viswanath. “Testing Dividend Theories: Evidence from Dividend Payments versus Earnings Retention,” </w:t>
      </w:r>
      <w:r w:rsidR="00C96575">
        <w:rPr>
          <w:i/>
          <w:iCs/>
        </w:rPr>
        <w:t>ICFAI Journal of Applied Finance</w:t>
      </w:r>
      <w:r w:rsidR="00C96575">
        <w:t xml:space="preserve">, December 2005. </w:t>
      </w:r>
    </w:p>
    <w:p w:rsidR="00C96575" w:rsidRDefault="00C96575">
      <w:pPr>
        <w:pStyle w:val="indnumpara"/>
      </w:pPr>
      <w:r>
        <w:rPr>
          <w:vanish/>
        </w:rPr>
        <w:t>no</w:t>
      </w:r>
      <w:r>
        <w:t xml:space="preserve"> </w:t>
      </w:r>
      <w:r w:rsidR="00AE6576">
        <w:fldChar w:fldCharType="begin"/>
      </w:r>
      <w:r w:rsidR="00AE6576">
        <w:instrText>seq no</w:instrText>
      </w:r>
      <w:r w:rsidR="00AE6576">
        <w:fldChar w:fldCharType="separate"/>
      </w:r>
      <w:r w:rsidR="00861D61">
        <w:rPr>
          <w:noProof/>
        </w:rPr>
        <w:t>10</w:t>
      </w:r>
      <w:r w:rsidR="00AE6576">
        <w:rPr>
          <w:noProof/>
        </w:rPr>
        <w:fldChar w:fldCharType="end"/>
      </w:r>
      <w:r>
        <w:t xml:space="preserve">. </w:t>
      </w:r>
      <w:proofErr w:type="spellStart"/>
      <w:r>
        <w:t>Jayant</w:t>
      </w:r>
      <w:proofErr w:type="spellEnd"/>
      <w:r>
        <w:t xml:space="preserve"> </w:t>
      </w:r>
      <w:proofErr w:type="spellStart"/>
      <w:r>
        <w:t>Pandit</w:t>
      </w:r>
      <w:proofErr w:type="spellEnd"/>
      <w:r>
        <w:t xml:space="preserve"> and P.V. Viswanath. “Tracking Stocks and Financial Focus: Does Financial Focus add Firm Value?,” Proceedings of the 31</w:t>
      </w:r>
      <w:r>
        <w:rPr>
          <w:vertAlign w:val="superscript"/>
        </w:rPr>
        <w:t>st</w:t>
      </w:r>
      <w:r>
        <w:t xml:space="preserve"> NBEA Association Conference, September 2004</w:t>
      </w:r>
      <w:r>
        <w:rPr>
          <w:i/>
          <w:iCs/>
        </w:rPr>
        <w:t>.</w:t>
      </w:r>
    </w:p>
    <w:p w:rsidR="00C96575" w:rsidRPr="00A07832" w:rsidRDefault="00C96575">
      <w:pPr>
        <w:pStyle w:val="indnumpara"/>
        <w:spacing w:line="240" w:lineRule="auto"/>
        <w:ind w:left="720" w:hanging="720"/>
      </w:pPr>
      <w:r w:rsidRPr="00A07832">
        <w:rPr>
          <w:vanish/>
        </w:rPr>
        <w:t>no</w:t>
      </w:r>
      <w:r w:rsidRPr="00A07832">
        <w:t xml:space="preserve"> </w:t>
      </w:r>
      <w:r w:rsidR="00AE6576">
        <w:fldChar w:fldCharType="begin"/>
      </w:r>
      <w:r w:rsidR="00AE6576">
        <w:instrText>seq no</w:instrText>
      </w:r>
      <w:r w:rsidR="00AE6576">
        <w:fldChar w:fldCharType="separate"/>
      </w:r>
      <w:r w:rsidR="00861D61">
        <w:rPr>
          <w:noProof/>
        </w:rPr>
        <w:t>11</w:t>
      </w:r>
      <w:r w:rsidR="00AE6576">
        <w:rPr>
          <w:noProof/>
        </w:rPr>
        <w:fldChar w:fldCharType="end"/>
      </w:r>
      <w:r w:rsidRPr="00A07832">
        <w:t xml:space="preserve">. P.V. Viswanath and Wayne Eastman. “Bondholder-Stockholder Conflict: Contractual Covenants vs. Court-Mediated Ex-post Settling-Up," </w:t>
      </w:r>
      <w:r w:rsidRPr="00A07832">
        <w:rPr>
          <w:i/>
          <w:iCs/>
        </w:rPr>
        <w:t>The Review of Quantitative Finance and Accounting</w:t>
      </w:r>
      <w:r w:rsidRPr="00A07832">
        <w:t>, vol. 21, no. 1, September 2003</w:t>
      </w:r>
      <w:r w:rsidRPr="00A07832">
        <w:rPr>
          <w:i/>
          <w:iCs/>
        </w:rPr>
        <w:t>.</w:t>
      </w:r>
    </w:p>
    <w:p w:rsidR="00C96575" w:rsidRDefault="00C96575">
      <w:pPr>
        <w:pStyle w:val="indnumpara"/>
      </w:pPr>
      <w:r>
        <w:rPr>
          <w:vanish/>
        </w:rPr>
        <w:t>no</w:t>
      </w:r>
      <w:r>
        <w:t xml:space="preserve"> </w:t>
      </w:r>
      <w:r w:rsidR="00AE6576">
        <w:fldChar w:fldCharType="begin"/>
      </w:r>
      <w:r w:rsidR="00AE6576">
        <w:instrText>seq no</w:instrText>
      </w:r>
      <w:r w:rsidR="00AE6576">
        <w:fldChar w:fldCharType="separate"/>
      </w:r>
      <w:r w:rsidR="00861D61">
        <w:rPr>
          <w:noProof/>
        </w:rPr>
        <w:t>12</w:t>
      </w:r>
      <w:r w:rsidR="00AE6576">
        <w:rPr>
          <w:noProof/>
        </w:rPr>
        <w:fldChar w:fldCharType="end"/>
      </w:r>
      <w:r>
        <w:t xml:space="preserve">. Kam Chan, P.V. Viswanath and Annie Wong “Century Bonds: Issuance Motivations and Debt versus Equity Characteristics,”  </w:t>
      </w:r>
      <w:r>
        <w:rPr>
          <w:i/>
          <w:iCs/>
        </w:rPr>
        <w:t>Journal of Applied Business Research</w:t>
      </w:r>
      <w:r>
        <w:t>, vol. 19, no. 3, Summer 2003.</w:t>
      </w:r>
    </w:p>
    <w:p w:rsidR="00C96575" w:rsidRDefault="00AE6576">
      <w:pPr>
        <w:pStyle w:val="Bibpara"/>
      </w:pPr>
      <w:r>
        <w:fldChar w:fldCharType="begin"/>
      </w:r>
      <w:r>
        <w:instrText>seq no</w:instrText>
      </w:r>
      <w:r>
        <w:fldChar w:fldCharType="separate"/>
      </w:r>
      <w:r w:rsidR="00861D61">
        <w:rPr>
          <w:noProof/>
        </w:rPr>
        <w:t>13</w:t>
      </w:r>
      <w:r>
        <w:rPr>
          <w:noProof/>
        </w:rPr>
        <w:fldChar w:fldCharType="end"/>
      </w:r>
      <w:r w:rsidR="00C96575">
        <w:t xml:space="preserve">. P.V. Viswanath, Yu Kyung Kim and </w:t>
      </w:r>
      <w:proofErr w:type="spellStart"/>
      <w:r w:rsidR="00C96575">
        <w:t>Jayant</w:t>
      </w:r>
      <w:proofErr w:type="spellEnd"/>
      <w:r w:rsidR="00C96575">
        <w:t xml:space="preserve"> </w:t>
      </w:r>
      <w:proofErr w:type="spellStart"/>
      <w:r w:rsidR="00C96575">
        <w:t>Pandit</w:t>
      </w:r>
      <w:proofErr w:type="spellEnd"/>
      <w:r w:rsidR="00C96575">
        <w:t xml:space="preserve">.  "Dilution, </w:t>
      </w:r>
      <w:bookmarkStart w:id="2" w:name="dividend"/>
      <w:bookmarkEnd w:id="2"/>
      <w:r w:rsidR="00C96575">
        <w:t xml:space="preserve">Dividend Commitments and Liquidity: Do Dividend Changes Reflect Information Signaling?" </w:t>
      </w:r>
      <w:r w:rsidR="00C96575">
        <w:rPr>
          <w:i/>
          <w:iCs/>
        </w:rPr>
        <w:t>The Review of Quantitative Finance and Accounting</w:t>
      </w:r>
      <w:r w:rsidR="00C96575">
        <w:t>,</w:t>
      </w:r>
      <w:r w:rsidR="00C96575">
        <w:rPr>
          <w:i/>
          <w:iCs/>
        </w:rPr>
        <w:t xml:space="preserve"> 2002, </w:t>
      </w:r>
      <w:r w:rsidR="00C96575">
        <w:t xml:space="preserve">vol. 18, no. 4. </w:t>
      </w:r>
    </w:p>
    <w:p w:rsidR="00C96575" w:rsidRPr="00A07832" w:rsidRDefault="00C96575">
      <w:pPr>
        <w:pStyle w:val="indnumpara"/>
        <w:spacing w:line="240" w:lineRule="auto"/>
      </w:pPr>
      <w:r w:rsidRPr="00A07832">
        <w:rPr>
          <w:vanish/>
        </w:rPr>
        <w:t>no</w:t>
      </w:r>
      <w:r w:rsidRPr="00A07832">
        <w:t xml:space="preserve"> </w:t>
      </w:r>
      <w:r w:rsidR="00AE6576">
        <w:fldChar w:fldCharType="begin"/>
      </w:r>
      <w:r w:rsidR="00AE6576">
        <w:instrText>seq no</w:instrText>
      </w:r>
      <w:r w:rsidR="00AE6576">
        <w:fldChar w:fldCharType="separate"/>
      </w:r>
      <w:r w:rsidR="00861D61">
        <w:rPr>
          <w:noProof/>
        </w:rPr>
        <w:t>14</w:t>
      </w:r>
      <w:r w:rsidR="00AE6576">
        <w:rPr>
          <w:noProof/>
        </w:rPr>
        <w:fldChar w:fldCharType="end"/>
      </w:r>
      <w:r w:rsidRPr="00A07832">
        <w:t xml:space="preserve">. P.V. Viswanath. “Risk Sharing, Diversification and Moral Hazard in Roman Palestine: Evidence from Agricultural Contract Law,” </w:t>
      </w:r>
      <w:r w:rsidRPr="00A07832">
        <w:rPr>
          <w:i/>
        </w:rPr>
        <w:t>The International Review of Law and Economics</w:t>
      </w:r>
      <w:r w:rsidRPr="00A07832">
        <w:t>, November 2000, vol. 20, pp. 353-369.</w:t>
      </w:r>
    </w:p>
    <w:p w:rsidR="00C96575" w:rsidRDefault="00C96575">
      <w:pPr>
        <w:pStyle w:val="indnumpara"/>
        <w:rPr>
          <w:rFonts w:ascii="CG Times" w:hAnsi="CG Times"/>
          <w:b/>
        </w:rPr>
      </w:pPr>
      <w:r>
        <w:rPr>
          <w:vanish/>
        </w:rPr>
        <w:lastRenderedPageBreak/>
        <w:t>no</w:t>
      </w:r>
      <w:r>
        <w:t xml:space="preserve"> </w:t>
      </w:r>
      <w:r w:rsidR="00AE6576">
        <w:fldChar w:fldCharType="begin"/>
      </w:r>
      <w:r w:rsidR="00AE6576">
        <w:instrText>seq no</w:instrText>
      </w:r>
      <w:r w:rsidR="00AE6576">
        <w:fldChar w:fldCharType="separate"/>
      </w:r>
      <w:r w:rsidR="00861D61">
        <w:rPr>
          <w:noProof/>
        </w:rPr>
        <w:t>15</w:t>
      </w:r>
      <w:r w:rsidR="00AE6576">
        <w:rPr>
          <w:noProof/>
        </w:rPr>
        <w:fldChar w:fldCharType="end"/>
      </w:r>
      <w:r>
        <w:t xml:space="preserve">. P.V. Viswanath.  “Risk Sharing in the </w:t>
      </w:r>
      <w:proofErr w:type="spellStart"/>
      <w:r>
        <w:t>Mishna</w:t>
      </w:r>
      <w:proofErr w:type="spellEnd"/>
      <w:r>
        <w:t xml:space="preserve">: An Economic Explanation of a </w:t>
      </w:r>
      <w:proofErr w:type="spellStart"/>
      <w:r>
        <w:t>Mishnaic</w:t>
      </w:r>
      <w:proofErr w:type="spellEnd"/>
      <w:r>
        <w:t xml:space="preserve"> Law Pertaining to Agricultural Rental Contracts” </w:t>
      </w:r>
      <w:r>
        <w:rPr>
          <w:i/>
          <w:iCs/>
        </w:rPr>
        <w:t>Proceedings of the I</w:t>
      </w:r>
      <w:r>
        <w:rPr>
          <w:bCs/>
          <w:i/>
          <w:iCs/>
        </w:rPr>
        <w:t>n</w:t>
      </w:r>
      <w:r>
        <w:rPr>
          <w:i/>
          <w:iCs/>
        </w:rPr>
        <w:t>ternational Conference on Law, Jewish Law and Economics</w:t>
      </w:r>
      <w:r>
        <w:t xml:space="preserve"> at Bar-Ilan University, </w:t>
      </w:r>
      <w:smartTag w:uri="urn:schemas-microsoft-com:office:smarttags" w:element="place">
        <w:smartTag w:uri="urn:schemas-microsoft-com:office:smarttags" w:element="City">
          <w:r>
            <w:t>Ramat-</w:t>
          </w:r>
          <w:proofErr w:type="spellStart"/>
          <w:r>
            <w:t>Gan</w:t>
          </w:r>
        </w:smartTag>
        <w:proofErr w:type="spellEnd"/>
        <w:r>
          <w:t xml:space="preserve">, </w:t>
        </w:r>
        <w:smartTag w:uri="urn:schemas-microsoft-com:office:smarttags" w:element="country-region">
          <w:r>
            <w:t>Israel</w:t>
          </w:r>
        </w:smartTag>
      </w:smartTag>
      <w:r>
        <w:t>, December 1998.</w:t>
      </w:r>
    </w:p>
    <w:p w:rsidR="00C96575" w:rsidRDefault="00C96575">
      <w:pPr>
        <w:pStyle w:val="indnumpara"/>
      </w:pPr>
      <w:r>
        <w:rPr>
          <w:vanish/>
        </w:rPr>
        <w:t>no</w:t>
      </w:r>
      <w:r>
        <w:t xml:space="preserve"> </w:t>
      </w:r>
      <w:r w:rsidR="00AE6576">
        <w:fldChar w:fldCharType="begin"/>
      </w:r>
      <w:r w:rsidR="00AE6576">
        <w:instrText>seq no</w:instrText>
      </w:r>
      <w:r w:rsidR="00AE6576">
        <w:fldChar w:fldCharType="separate"/>
      </w:r>
      <w:r w:rsidR="00861D61">
        <w:rPr>
          <w:noProof/>
        </w:rPr>
        <w:t>16</w:t>
      </w:r>
      <w:r w:rsidR="00AE6576">
        <w:rPr>
          <w:noProof/>
        </w:rPr>
        <w:fldChar w:fldCharType="end"/>
      </w:r>
      <w:r>
        <w:t xml:space="preserve">. Paul </w:t>
      </w:r>
      <w:proofErr w:type="spellStart"/>
      <w:r>
        <w:t>Koku</w:t>
      </w:r>
      <w:proofErr w:type="spellEnd"/>
      <w:r>
        <w:t xml:space="preserve">, </w:t>
      </w:r>
      <w:proofErr w:type="spellStart"/>
      <w:r>
        <w:t>Sharan</w:t>
      </w:r>
      <w:proofErr w:type="spellEnd"/>
      <w:r>
        <w:t xml:space="preserve"> </w:t>
      </w:r>
      <w:proofErr w:type="spellStart"/>
      <w:r>
        <w:t>Jagpal</w:t>
      </w:r>
      <w:proofErr w:type="spellEnd"/>
      <w:r>
        <w:t xml:space="preserve"> and P.V. Viswanath.  "The Effect of New Product Preannouncements and Announcements on the Value of the Firm," </w:t>
      </w:r>
      <w:r>
        <w:rPr>
          <w:i/>
        </w:rPr>
        <w:t>Journal of Market Focused Management</w:t>
      </w:r>
      <w:r>
        <w:t>, v. 2, no. 2, 1997, p. 183-199.</w:t>
      </w:r>
    </w:p>
    <w:p w:rsidR="00C96575" w:rsidRPr="00A07832" w:rsidRDefault="00AE6576">
      <w:pPr>
        <w:pStyle w:val="indnumpara"/>
        <w:spacing w:line="240" w:lineRule="auto"/>
      </w:pPr>
      <w:r>
        <w:fldChar w:fldCharType="begin"/>
      </w:r>
      <w:r>
        <w:instrText>seq no</w:instrText>
      </w:r>
      <w:r>
        <w:fldChar w:fldCharType="separate"/>
      </w:r>
      <w:r w:rsidR="00861D61">
        <w:rPr>
          <w:noProof/>
        </w:rPr>
        <w:t>17</w:t>
      </w:r>
      <w:r>
        <w:rPr>
          <w:noProof/>
        </w:rPr>
        <w:fldChar w:fldCharType="end"/>
      </w:r>
      <w:r w:rsidR="00C96575" w:rsidRPr="00A07832">
        <w:t xml:space="preserve">. P.V. Viswanath.  "Implicit Contracts and the Use of Covenants in Bondholder Indentures." </w:t>
      </w:r>
      <w:r w:rsidR="00C96575" w:rsidRPr="00A07832">
        <w:rPr>
          <w:i/>
        </w:rPr>
        <w:t>Economic Liberalization: Its Impact on Indian Economy, Business, and Society</w:t>
      </w:r>
      <w:r w:rsidR="00C96575" w:rsidRPr="00A07832">
        <w:t xml:space="preserve">, Association of Indian Economic Studies, </w:t>
      </w:r>
      <w:smartTag w:uri="urn:schemas-microsoft-com:office:smarttags" w:element="place">
        <w:smartTag w:uri="urn:schemas-microsoft-com:office:smarttags" w:element="City">
          <w:r w:rsidR="00C96575" w:rsidRPr="00A07832">
            <w:t>Macomb</w:t>
          </w:r>
        </w:smartTag>
        <w:r w:rsidR="00C96575" w:rsidRPr="00A07832">
          <w:t xml:space="preserve">, </w:t>
        </w:r>
        <w:smartTag w:uri="urn:schemas-microsoft-com:office:smarttags" w:element="State">
          <w:r w:rsidR="00C96575" w:rsidRPr="00A07832">
            <w:t>Il</w:t>
          </w:r>
        </w:smartTag>
      </w:smartTag>
      <w:r w:rsidR="00C96575" w:rsidRPr="00A07832">
        <w:t>. July 1997.</w:t>
      </w:r>
    </w:p>
    <w:p w:rsidR="00C96575" w:rsidRPr="00A07832" w:rsidRDefault="00AE6576">
      <w:pPr>
        <w:pStyle w:val="indnumpara"/>
        <w:spacing w:line="240" w:lineRule="auto"/>
      </w:pPr>
      <w:r>
        <w:fldChar w:fldCharType="begin"/>
      </w:r>
      <w:r>
        <w:instrText>seq no</w:instrText>
      </w:r>
      <w:r>
        <w:fldChar w:fldCharType="separate"/>
      </w:r>
      <w:r w:rsidR="00861D61">
        <w:rPr>
          <w:noProof/>
        </w:rPr>
        <w:t>18</w:t>
      </w:r>
      <w:r>
        <w:rPr>
          <w:noProof/>
        </w:rPr>
        <w:fldChar w:fldCharType="end"/>
      </w:r>
      <w:r w:rsidR="00C96575" w:rsidRPr="00A07832">
        <w:t xml:space="preserve">. Soled, Jay, P.V. Viswanath and Patrick I. McKenna.  "Almost Two Decades Later, </w:t>
      </w:r>
      <w:smartTag w:uri="urn:schemas-microsoft-com:office:smarttags" w:element="place">
        <w:smartTag w:uri="urn:schemas-microsoft-com:office:smarttags" w:element="City">
          <w:r w:rsidR="00C96575" w:rsidRPr="00A07832">
            <w:rPr>
              <w:i/>
            </w:rPr>
            <w:t>Buffalo</w:t>
          </w:r>
        </w:smartTag>
      </w:smartTag>
      <w:r w:rsidR="00C96575" w:rsidRPr="00A07832">
        <w:rPr>
          <w:i/>
        </w:rPr>
        <w:t xml:space="preserve"> Tool</w:t>
      </w:r>
      <w:r w:rsidR="00C96575" w:rsidRPr="00A07832">
        <w:t xml:space="preserve"> Admonishments Still Largely Ignored." </w:t>
      </w:r>
      <w:r w:rsidR="00C96575" w:rsidRPr="00A07832">
        <w:rPr>
          <w:i/>
        </w:rPr>
        <w:t>Taxes</w:t>
      </w:r>
      <w:r w:rsidR="00C96575" w:rsidRPr="00A07832">
        <w:t>, January 1997.</w:t>
      </w:r>
    </w:p>
    <w:p w:rsidR="00C96575" w:rsidRPr="008777E4" w:rsidRDefault="00C96575">
      <w:pPr>
        <w:pStyle w:val="indnumpara"/>
        <w:spacing w:line="240" w:lineRule="auto"/>
      </w:pPr>
      <w:r w:rsidRPr="008777E4">
        <w:rPr>
          <w:vanish/>
        </w:rPr>
        <w:t>no</w:t>
      </w:r>
      <w:r w:rsidRPr="008777E4">
        <w:t xml:space="preserve"> </w:t>
      </w:r>
      <w:bookmarkStart w:id="3" w:name="asset"/>
      <w:r w:rsidR="0087670D" w:rsidRPr="008777E4">
        <w:fldChar w:fldCharType="begin"/>
      </w:r>
      <w:r w:rsidRPr="008777E4">
        <w:instrText>seq no</w:instrText>
      </w:r>
      <w:r w:rsidR="0087670D" w:rsidRPr="008777E4">
        <w:fldChar w:fldCharType="separate"/>
      </w:r>
      <w:r w:rsidR="00861D61">
        <w:rPr>
          <w:noProof/>
        </w:rPr>
        <w:t>19</w:t>
      </w:r>
      <w:r w:rsidR="0087670D" w:rsidRPr="008777E4">
        <w:fldChar w:fldCharType="end"/>
      </w:r>
      <w:bookmarkEnd w:id="3"/>
      <w:r w:rsidRPr="008777E4">
        <w:t xml:space="preserve">. P.V. Viswanath and Michael </w:t>
      </w:r>
      <w:proofErr w:type="spellStart"/>
      <w:r w:rsidRPr="008777E4">
        <w:t>Frierman</w:t>
      </w:r>
      <w:proofErr w:type="spellEnd"/>
      <w:r w:rsidRPr="008777E4">
        <w:t xml:space="preserve">.  "Asset </w:t>
      </w:r>
      <w:proofErr w:type="spellStart"/>
      <w:r w:rsidRPr="008777E4">
        <w:t>Fungibility</w:t>
      </w:r>
      <w:proofErr w:type="spellEnd"/>
      <w:r w:rsidRPr="008777E4">
        <w:t xml:space="preserve"> and Equilibrium Capital Structures." </w:t>
      </w:r>
      <w:r w:rsidRPr="008777E4">
        <w:rPr>
          <w:i/>
        </w:rPr>
        <w:t>Journal of Economics and Business</w:t>
      </w:r>
      <w:r w:rsidRPr="008777E4">
        <w:t>, 47, no. 4, October 1995, p. 319-334.</w:t>
      </w:r>
    </w:p>
    <w:p w:rsidR="00C96575" w:rsidRDefault="00C96575">
      <w:pPr>
        <w:pStyle w:val="indnumpara"/>
        <w:spacing w:line="240" w:lineRule="auto"/>
      </w:pPr>
      <w:r>
        <w:rPr>
          <w:vanish/>
        </w:rPr>
        <w:t>no</w:t>
      </w:r>
      <w:r>
        <w:t xml:space="preserve"> </w:t>
      </w:r>
      <w:r w:rsidR="00AE6576">
        <w:fldChar w:fldCharType="begin"/>
      </w:r>
      <w:r w:rsidR="00AE6576">
        <w:instrText>seq no</w:instrText>
      </w:r>
      <w:r w:rsidR="00AE6576">
        <w:fldChar w:fldCharType="separate"/>
      </w:r>
      <w:r w:rsidR="00861D61">
        <w:rPr>
          <w:noProof/>
        </w:rPr>
        <w:t>20</w:t>
      </w:r>
      <w:r w:rsidR="00AE6576">
        <w:rPr>
          <w:noProof/>
        </w:rPr>
        <w:fldChar w:fldCharType="end"/>
      </w:r>
      <w:r>
        <w:t xml:space="preserve">. Richard Ponarul and P.V. Viswanath.  "Solvency Risk and Optimal Tax Sheltering of Property-Liability Insurers."  </w:t>
      </w:r>
      <w:r>
        <w:rPr>
          <w:i/>
        </w:rPr>
        <w:t>Journal of Risk and Insurance</w:t>
      </w:r>
      <w:r>
        <w:t>, September 1995.</w:t>
      </w:r>
    </w:p>
    <w:p w:rsidR="00C96575" w:rsidRPr="00A07832" w:rsidRDefault="00C96575">
      <w:pPr>
        <w:pStyle w:val="indnumpara"/>
        <w:spacing w:line="240" w:lineRule="auto"/>
      </w:pPr>
      <w:r w:rsidRPr="00A07832">
        <w:rPr>
          <w:vanish/>
        </w:rPr>
        <w:t>no</w:t>
      </w:r>
      <w:r w:rsidRPr="00A07832">
        <w:t xml:space="preserve"> </w:t>
      </w:r>
      <w:bookmarkStart w:id="4" w:name="absol"/>
      <w:r w:rsidR="0087670D" w:rsidRPr="00A07832">
        <w:fldChar w:fldCharType="begin"/>
      </w:r>
      <w:r w:rsidRPr="00A07832">
        <w:instrText>seq no</w:instrText>
      </w:r>
      <w:r w:rsidR="0087670D" w:rsidRPr="00A07832">
        <w:fldChar w:fldCharType="separate"/>
      </w:r>
      <w:r w:rsidR="00861D61">
        <w:rPr>
          <w:noProof/>
        </w:rPr>
        <w:t>21</w:t>
      </w:r>
      <w:r w:rsidR="0087670D" w:rsidRPr="00A07832">
        <w:fldChar w:fldCharType="end"/>
      </w:r>
      <w:bookmarkEnd w:id="4"/>
      <w:r w:rsidRPr="00A07832">
        <w:t xml:space="preserve">. Michael </w:t>
      </w:r>
      <w:proofErr w:type="spellStart"/>
      <w:r w:rsidRPr="00A07832">
        <w:t>Frierman</w:t>
      </w:r>
      <w:proofErr w:type="spellEnd"/>
      <w:r w:rsidRPr="00A07832">
        <w:t xml:space="preserve"> and P.V. Viswanath.  "Agency Problems of Debt, Convertible Securities, and Deviations from Absolute Priority in Bankruptcy</w:t>
      </w:r>
      <w:r w:rsidRPr="00A07832">
        <w:rPr>
          <w:i/>
        </w:rPr>
        <w:t>." The Journal of Law and Economics</w:t>
      </w:r>
      <w:r w:rsidRPr="00A07832">
        <w:t>, 37, no. 2, (October 1994).</w:t>
      </w:r>
    </w:p>
    <w:p w:rsidR="00C96575" w:rsidRDefault="00C96575">
      <w:pPr>
        <w:pStyle w:val="indnumpara"/>
        <w:spacing w:line="240" w:lineRule="auto"/>
      </w:pPr>
      <w:r>
        <w:rPr>
          <w:vanish/>
        </w:rPr>
        <w:t>no</w:t>
      </w:r>
      <w:r>
        <w:t xml:space="preserve"> </w:t>
      </w:r>
      <w:bookmarkStart w:id="5" w:name="budge"/>
      <w:r w:rsidR="0087670D">
        <w:fldChar w:fldCharType="begin"/>
      </w:r>
      <w:r>
        <w:instrText>seq no</w:instrText>
      </w:r>
      <w:r w:rsidR="0087670D">
        <w:fldChar w:fldCharType="separate"/>
      </w:r>
      <w:r w:rsidR="00861D61">
        <w:rPr>
          <w:noProof/>
        </w:rPr>
        <w:t>22</w:t>
      </w:r>
      <w:r w:rsidR="0087670D">
        <w:fldChar w:fldCharType="end"/>
      </w:r>
      <w:bookmarkEnd w:id="5"/>
      <w:r>
        <w:t>. P.V. Viswanath.  "Capital Budgeting and Asymmetric Information</w:t>
      </w:r>
      <w:r>
        <w:rPr>
          <w:i/>
        </w:rPr>
        <w:t>."  Advances in Financial Planning and Forecasting</w:t>
      </w:r>
      <w:r>
        <w:t>, vol. 5, 1994, (ed.) C.F. Lee, Jai Press.</w:t>
      </w:r>
    </w:p>
    <w:p w:rsidR="00C96575" w:rsidRDefault="00C96575">
      <w:pPr>
        <w:pStyle w:val="indnumpara"/>
        <w:spacing w:line="240" w:lineRule="auto"/>
      </w:pPr>
      <w:r>
        <w:rPr>
          <w:vanish/>
        </w:rPr>
        <w:t xml:space="preserve"> no</w:t>
      </w:r>
      <w:r>
        <w:t xml:space="preserve"> </w:t>
      </w:r>
      <w:bookmarkStart w:id="6" w:name="solve"/>
      <w:r w:rsidR="0087670D">
        <w:fldChar w:fldCharType="begin"/>
      </w:r>
      <w:r>
        <w:instrText>seq no</w:instrText>
      </w:r>
      <w:r w:rsidR="0087670D">
        <w:fldChar w:fldCharType="separate"/>
      </w:r>
      <w:r w:rsidR="00861D61">
        <w:rPr>
          <w:noProof/>
        </w:rPr>
        <w:t>23</w:t>
      </w:r>
      <w:r w:rsidR="0087670D">
        <w:fldChar w:fldCharType="end"/>
      </w:r>
      <w:bookmarkEnd w:id="6"/>
      <w:r>
        <w:t xml:space="preserve">. Richard </w:t>
      </w:r>
      <w:proofErr w:type="spellStart"/>
      <w:r>
        <w:t>PonArul</w:t>
      </w:r>
      <w:proofErr w:type="spellEnd"/>
      <w:r>
        <w:t xml:space="preserve"> and P.V. Viswanath.  "Solvency Risk and the Tax Sheltering Behavior of Property-Liability Insurers," </w:t>
      </w:r>
      <w:r>
        <w:rPr>
          <w:i/>
        </w:rPr>
        <w:t>Proceedings of the 4th International Conference on Insurance Solvency and Finance</w:t>
      </w:r>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April 1994.</w:t>
      </w:r>
    </w:p>
    <w:p w:rsidR="00C96575" w:rsidRDefault="00C96575">
      <w:pPr>
        <w:pStyle w:val="indnumpara"/>
        <w:spacing w:line="240" w:lineRule="auto"/>
      </w:pPr>
      <w:r>
        <w:rPr>
          <w:vanish/>
        </w:rPr>
        <w:t xml:space="preserve"> no</w:t>
      </w:r>
      <w:r>
        <w:t xml:space="preserve"> </w:t>
      </w:r>
      <w:r w:rsidR="00AE6576">
        <w:fldChar w:fldCharType="begin"/>
      </w:r>
      <w:r w:rsidR="00AE6576">
        <w:instrText>seq no</w:instrText>
      </w:r>
      <w:r w:rsidR="00AE6576">
        <w:fldChar w:fldCharType="separate"/>
      </w:r>
      <w:r w:rsidR="00861D61">
        <w:rPr>
          <w:noProof/>
        </w:rPr>
        <w:t>24</w:t>
      </w:r>
      <w:r w:rsidR="00AE6576">
        <w:rPr>
          <w:noProof/>
        </w:rPr>
        <w:fldChar w:fldCharType="end"/>
      </w:r>
      <w:r>
        <w:t xml:space="preserve">. P.V. Viswanath.  "Adjusting Capital Budgeting Rules for Information Asymmetry," </w:t>
      </w:r>
      <w:r>
        <w:rPr>
          <w:i/>
        </w:rPr>
        <w:t>Financial Management</w:t>
      </w:r>
      <w:r>
        <w:t>, 22, 4 (Winter 1993), p. 22-23.</w:t>
      </w:r>
    </w:p>
    <w:p w:rsidR="00C96575" w:rsidRDefault="00C96575">
      <w:pPr>
        <w:pStyle w:val="indnumpara"/>
        <w:spacing w:line="240" w:lineRule="auto"/>
      </w:pPr>
      <w:r>
        <w:rPr>
          <w:vanish/>
        </w:rPr>
        <w:t xml:space="preserve"> no</w:t>
      </w:r>
      <w:r>
        <w:t xml:space="preserve"> </w:t>
      </w:r>
      <w:bookmarkStart w:id="7" w:name="proje"/>
      <w:r w:rsidR="0087670D">
        <w:fldChar w:fldCharType="begin"/>
      </w:r>
      <w:r>
        <w:instrText>seq no</w:instrText>
      </w:r>
      <w:r w:rsidR="0087670D">
        <w:fldChar w:fldCharType="separate"/>
      </w:r>
      <w:r w:rsidR="00861D61">
        <w:rPr>
          <w:noProof/>
        </w:rPr>
        <w:t>25</w:t>
      </w:r>
      <w:r w:rsidR="0087670D">
        <w:fldChar w:fldCharType="end"/>
      </w:r>
      <w:bookmarkEnd w:id="7"/>
      <w:r>
        <w:t xml:space="preserve">. </w:t>
      </w:r>
      <w:proofErr w:type="spellStart"/>
      <w:r>
        <w:t>Shashidhar</w:t>
      </w:r>
      <w:proofErr w:type="spellEnd"/>
      <w:r>
        <w:t xml:space="preserve"> Murthy and P.V. Viswanath.  Abstract of "Project Selection and Stochastic Volatility of Asset Prices," </w:t>
      </w:r>
      <w:r>
        <w:rPr>
          <w:i/>
        </w:rPr>
        <w:t>Journal of Finance</w:t>
      </w:r>
      <w:r>
        <w:t>, 48, 3 (July 1993), p. 1111.</w:t>
      </w:r>
    </w:p>
    <w:p w:rsidR="00C96575" w:rsidRDefault="00C96575">
      <w:pPr>
        <w:pStyle w:val="indnumpara"/>
        <w:tabs>
          <w:tab w:val="left" w:pos="9180"/>
        </w:tabs>
        <w:spacing w:line="240" w:lineRule="auto"/>
      </w:pPr>
      <w:r>
        <w:t xml:space="preserve"> </w:t>
      </w:r>
      <w:r>
        <w:rPr>
          <w:vanish/>
        </w:rPr>
        <w:t>no</w:t>
      </w:r>
      <w:r>
        <w:t xml:space="preserve"> </w:t>
      </w:r>
      <w:bookmarkStart w:id="8" w:name="strat"/>
      <w:r w:rsidR="0087670D">
        <w:fldChar w:fldCharType="begin"/>
      </w:r>
      <w:r>
        <w:instrText>seq no</w:instrText>
      </w:r>
      <w:r w:rsidR="0087670D">
        <w:fldChar w:fldCharType="separate"/>
      </w:r>
      <w:r w:rsidR="00861D61">
        <w:rPr>
          <w:noProof/>
        </w:rPr>
        <w:t>26</w:t>
      </w:r>
      <w:r w:rsidR="0087670D">
        <w:fldChar w:fldCharType="end"/>
      </w:r>
      <w:bookmarkEnd w:id="8"/>
      <w:r>
        <w:t xml:space="preserve">. P.V. Viswanath.  "Strategic Considerations, The Pecking Order Hypothesis and Market Reactions to Equity Financing."  </w:t>
      </w:r>
      <w:r>
        <w:rPr>
          <w:i/>
        </w:rPr>
        <w:t>Journal of Financial and Quantitative Analysis</w:t>
      </w:r>
      <w:r>
        <w:t>, 28, no. 2, June 1993.</w:t>
      </w:r>
    </w:p>
    <w:p w:rsidR="00C96575" w:rsidRDefault="00C96575">
      <w:pPr>
        <w:pStyle w:val="indnumpara"/>
        <w:spacing w:line="240" w:lineRule="auto"/>
      </w:pPr>
      <w:r>
        <w:lastRenderedPageBreak/>
        <w:t xml:space="preserve"> </w:t>
      </w:r>
      <w:r>
        <w:rPr>
          <w:vanish/>
        </w:rPr>
        <w:t>no</w:t>
      </w:r>
      <w:r>
        <w:t xml:space="preserve"> </w:t>
      </w:r>
      <w:bookmarkStart w:id="9" w:name="effic"/>
      <w:r w:rsidR="0087670D">
        <w:fldChar w:fldCharType="begin"/>
      </w:r>
      <w:r>
        <w:instrText>seq no</w:instrText>
      </w:r>
      <w:r w:rsidR="0087670D">
        <w:fldChar w:fldCharType="separate"/>
      </w:r>
      <w:r w:rsidR="00861D61">
        <w:rPr>
          <w:noProof/>
        </w:rPr>
        <w:t>27</w:t>
      </w:r>
      <w:r w:rsidR="0087670D">
        <w:fldChar w:fldCharType="end"/>
      </w:r>
      <w:bookmarkEnd w:id="9"/>
      <w:r>
        <w:t xml:space="preserve">. P.V. Viswanath.  "Efficient Use of Information, Convergence Adjustments and Regression Estimates of Hedge Ratios."  </w:t>
      </w:r>
      <w:r>
        <w:rPr>
          <w:i/>
        </w:rPr>
        <w:t>Journal of Futures Markets</w:t>
      </w:r>
      <w:r>
        <w:t>, 13, no. 1, (February 1993): 43-54.</w:t>
      </w:r>
    </w:p>
    <w:p w:rsidR="00C96575" w:rsidRDefault="00C96575">
      <w:pPr>
        <w:pStyle w:val="indnumpara"/>
        <w:spacing w:line="240" w:lineRule="auto"/>
      </w:pPr>
      <w:r>
        <w:rPr>
          <w:vanish/>
        </w:rPr>
        <w:t xml:space="preserve"> no</w:t>
      </w:r>
      <w:r>
        <w:t xml:space="preserve"> </w:t>
      </w:r>
      <w:bookmarkStart w:id="10" w:name="relat"/>
      <w:r w:rsidR="0087670D">
        <w:fldChar w:fldCharType="begin"/>
      </w:r>
      <w:r>
        <w:instrText>seq no</w:instrText>
      </w:r>
      <w:r w:rsidR="0087670D">
        <w:fldChar w:fldCharType="separate"/>
      </w:r>
      <w:r w:rsidR="00861D61">
        <w:rPr>
          <w:noProof/>
        </w:rPr>
        <w:t>28</w:t>
      </w:r>
      <w:r w:rsidR="0087670D">
        <w:fldChar w:fldCharType="end"/>
      </w:r>
      <w:bookmarkEnd w:id="10"/>
      <w:r>
        <w:t>. P.V. Viswanath.  "Relative Costs of Financing Modes, Managerial Myopia and Information Effects of Financing Decisions."</w:t>
      </w:r>
      <w:r>
        <w:rPr>
          <w:i/>
        </w:rPr>
        <w:t xml:space="preserve">  Proceedings of the European Finance Association Annual Conference</w:t>
      </w:r>
      <w:r>
        <w:t xml:space="preserve">, </w:t>
      </w:r>
      <w:smartTag w:uri="urn:schemas-microsoft-com:office:smarttags" w:element="place">
        <w:smartTag w:uri="urn:schemas-microsoft-com:office:smarttags" w:element="City">
          <w:r>
            <w:t>Lisbon</w:t>
          </w:r>
        </w:smartTag>
        <w:r>
          <w:t xml:space="preserve">, </w:t>
        </w:r>
        <w:smartTag w:uri="urn:schemas-microsoft-com:office:smarttags" w:element="country-region">
          <w:r>
            <w:t>Portugal</w:t>
          </w:r>
        </w:smartTag>
      </w:smartTag>
      <w:r>
        <w:t xml:space="preserve">, August 1992. </w:t>
      </w:r>
    </w:p>
    <w:p w:rsidR="00C96575" w:rsidRDefault="00C96575">
      <w:pPr>
        <w:pStyle w:val="indnumpara"/>
        <w:spacing w:line="240" w:lineRule="auto"/>
      </w:pPr>
      <w:r>
        <w:t xml:space="preserve"> </w:t>
      </w:r>
      <w:r>
        <w:rPr>
          <w:vanish/>
        </w:rPr>
        <w:t>no</w:t>
      </w:r>
      <w:r>
        <w:t xml:space="preserve"> </w:t>
      </w:r>
      <w:bookmarkStart w:id="11" w:name="robus"/>
      <w:r w:rsidR="0087670D">
        <w:fldChar w:fldCharType="begin"/>
      </w:r>
      <w:r>
        <w:instrText>seq no</w:instrText>
      </w:r>
      <w:r w:rsidR="0087670D">
        <w:fldChar w:fldCharType="separate"/>
      </w:r>
      <w:r w:rsidR="00861D61">
        <w:rPr>
          <w:noProof/>
        </w:rPr>
        <w:t>29</w:t>
      </w:r>
      <w:r w:rsidR="0087670D">
        <w:fldChar w:fldCharType="end"/>
      </w:r>
      <w:bookmarkEnd w:id="11"/>
      <w:r>
        <w:t xml:space="preserve">. P.V. Viswanath and </w:t>
      </w:r>
      <w:proofErr w:type="spellStart"/>
      <w:r>
        <w:t>Sris</w:t>
      </w:r>
      <w:proofErr w:type="spellEnd"/>
      <w:r>
        <w:t xml:space="preserve"> </w:t>
      </w:r>
      <w:proofErr w:type="spellStart"/>
      <w:r>
        <w:t>Chatterjee</w:t>
      </w:r>
      <w:proofErr w:type="spellEnd"/>
      <w:r>
        <w:t xml:space="preserve">.  "Robustness Results for Regression Hedge Ratios: Futures Contracts with Multiple Deliverable Grades."  </w:t>
      </w:r>
      <w:r>
        <w:rPr>
          <w:i/>
        </w:rPr>
        <w:t>Journal of Futures Markets</w:t>
      </w:r>
      <w:r>
        <w:t xml:space="preserve"> 12, no. 3 (June 1992): 253-264.</w:t>
      </w:r>
    </w:p>
    <w:p w:rsidR="00C96575" w:rsidRDefault="00C96575">
      <w:pPr>
        <w:pStyle w:val="indnumpara"/>
        <w:spacing w:line="240" w:lineRule="auto"/>
      </w:pPr>
      <w:r>
        <w:rPr>
          <w:vanish/>
        </w:rPr>
        <w:t xml:space="preserve"> no</w:t>
      </w:r>
      <w:r>
        <w:t xml:space="preserve"> </w:t>
      </w:r>
      <w:bookmarkStart w:id="12" w:name="struc"/>
      <w:r w:rsidR="0087670D">
        <w:fldChar w:fldCharType="begin"/>
      </w:r>
      <w:r>
        <w:instrText>seq no</w:instrText>
      </w:r>
      <w:r w:rsidR="0087670D">
        <w:fldChar w:fldCharType="separate"/>
      </w:r>
      <w:r w:rsidR="00861D61">
        <w:rPr>
          <w:noProof/>
        </w:rPr>
        <w:t>30</w:t>
      </w:r>
      <w:r w:rsidR="0087670D">
        <w:fldChar w:fldCharType="end"/>
      </w:r>
      <w:bookmarkEnd w:id="12"/>
      <w:r>
        <w:t xml:space="preserve">. </w:t>
      </w:r>
      <w:smartTag w:uri="urn:schemas-microsoft-com:office:smarttags" w:element="place">
        <w:r>
          <w:t>Krishna</w:t>
        </w:r>
      </w:smartTag>
      <w:r>
        <w:t xml:space="preserve"> Hegde and P.V. Viswanath.  "Structure Stability with Ex-Ante Factor Specification in the APT." </w:t>
      </w:r>
      <w:r>
        <w:rPr>
          <w:i/>
        </w:rPr>
        <w:t>International Journal of Finance</w:t>
      </w:r>
      <w:r>
        <w:t xml:space="preserve"> 3, no. 1, (Autumn 1990): 121-157.</w:t>
      </w:r>
    </w:p>
    <w:p w:rsidR="00C96575" w:rsidRDefault="00C96575">
      <w:pPr>
        <w:pStyle w:val="indnumpara"/>
        <w:spacing w:line="240" w:lineRule="auto"/>
        <w:rPr>
          <w:b/>
        </w:rPr>
      </w:pPr>
      <w:r>
        <w:rPr>
          <w:vanish/>
        </w:rPr>
        <w:t xml:space="preserve"> no</w:t>
      </w:r>
      <w:r>
        <w:t xml:space="preserve"> </w:t>
      </w:r>
      <w:bookmarkStart w:id="13" w:name="taxes"/>
      <w:r w:rsidR="0087670D">
        <w:fldChar w:fldCharType="begin"/>
      </w:r>
      <w:r>
        <w:instrText>seq no</w:instrText>
      </w:r>
      <w:r w:rsidR="0087670D">
        <w:fldChar w:fldCharType="separate"/>
      </w:r>
      <w:r w:rsidR="00861D61">
        <w:rPr>
          <w:noProof/>
        </w:rPr>
        <w:t>31</w:t>
      </w:r>
      <w:r w:rsidR="0087670D">
        <w:fldChar w:fldCharType="end"/>
      </w:r>
      <w:bookmarkEnd w:id="13"/>
      <w:r>
        <w:t xml:space="preserve">. P.V. Viswanath.  "Taxes and the Futures-Forward Price Difference in the 91-day T-bill Market." </w:t>
      </w:r>
      <w:r>
        <w:rPr>
          <w:i/>
        </w:rPr>
        <w:t>Journal of Money, Credit and Banking</w:t>
      </w:r>
      <w:r>
        <w:t xml:space="preserve"> 21, no. 2, (May 1989): 190-205.</w:t>
      </w:r>
    </w:p>
    <w:bookmarkEnd w:id="0"/>
    <w:p w:rsidR="00C96575" w:rsidRDefault="00C96575">
      <w:pPr>
        <w:pStyle w:val="singlespacing"/>
        <w:spacing w:line="240" w:lineRule="auto"/>
        <w:rPr>
          <w:b/>
        </w:rPr>
      </w:pPr>
    </w:p>
    <w:p w:rsidR="00C96575" w:rsidRDefault="00C96575">
      <w:pPr>
        <w:pStyle w:val="Heading4"/>
      </w:pPr>
      <w:r>
        <w:t>WORK IN PROGRESS:</w:t>
      </w:r>
    </w:p>
    <w:p w:rsidR="001C4967" w:rsidRPr="001C4967" w:rsidRDefault="00AE6576" w:rsidP="001C4967">
      <w:pPr>
        <w:pStyle w:val="Bibpara"/>
      </w:pPr>
      <w:r>
        <w:fldChar w:fldCharType="begin"/>
      </w:r>
      <w:r>
        <w:instrText>seq wip</w:instrText>
      </w:r>
      <w:r>
        <w:fldChar w:fldCharType="separate"/>
      </w:r>
      <w:r w:rsidR="00D2454B">
        <w:rPr>
          <w:noProof/>
        </w:rPr>
        <w:t>1</w:t>
      </w:r>
      <w:r>
        <w:rPr>
          <w:noProof/>
        </w:rPr>
        <w:fldChar w:fldCharType="end"/>
      </w:r>
      <w:r w:rsidR="001C4967" w:rsidRPr="001C4967">
        <w:t xml:space="preserve">. Elena Goldman and P.V. Viswanath. “Dividend Policies of Exporting Firms in India,” Working Paper, </w:t>
      </w:r>
      <w:r w:rsidR="001C4967">
        <w:t>March</w:t>
      </w:r>
      <w:r w:rsidR="001C4967" w:rsidRPr="001C4967">
        <w:t xml:space="preserve"> 2011.</w:t>
      </w:r>
    </w:p>
    <w:p w:rsidR="00571FE1" w:rsidRDefault="00AE6576" w:rsidP="00020038">
      <w:pPr>
        <w:pStyle w:val="Bibpara"/>
      </w:pPr>
      <w:r>
        <w:fldChar w:fldCharType="begin"/>
      </w:r>
      <w:r>
        <w:instrText>seq wip</w:instrText>
      </w:r>
      <w:r>
        <w:fldChar w:fldCharType="separate"/>
      </w:r>
      <w:r w:rsidR="00D2454B">
        <w:rPr>
          <w:noProof/>
        </w:rPr>
        <w:t>2</w:t>
      </w:r>
      <w:r>
        <w:rPr>
          <w:noProof/>
        </w:rPr>
        <w:fldChar w:fldCharType="end"/>
      </w:r>
      <w:r w:rsidR="00571FE1">
        <w:t xml:space="preserve">. P.V. Viswanath. “The </w:t>
      </w:r>
      <w:r w:rsidR="00020038">
        <w:t>Specification</w:t>
      </w:r>
      <w:r w:rsidR="00571FE1">
        <w:t xml:space="preserve"> of Interest Rates in Ancient Athens,” Working Paper, </w:t>
      </w:r>
      <w:r w:rsidR="000E1823">
        <w:t>January 2011</w:t>
      </w:r>
      <w:r w:rsidR="00571FE1">
        <w:t>.</w:t>
      </w:r>
    </w:p>
    <w:p w:rsidR="00BD38EE" w:rsidRDefault="0087670D" w:rsidP="00A95CDF">
      <w:pPr>
        <w:pStyle w:val="Bibpara"/>
      </w:pPr>
      <w:r>
        <w:fldChar w:fldCharType="begin"/>
      </w:r>
      <w:r w:rsidR="00BD38EE">
        <w:instrText xml:space="preserve">seq </w:instrText>
      </w:r>
      <w:r w:rsidR="00A95CDF">
        <w:instrText>wip</w:instrText>
      </w:r>
      <w:r>
        <w:fldChar w:fldCharType="separate"/>
      </w:r>
      <w:r w:rsidR="00D2454B">
        <w:rPr>
          <w:noProof/>
        </w:rPr>
        <w:t>3</w:t>
      </w:r>
      <w:r>
        <w:fldChar w:fldCharType="end"/>
      </w:r>
      <w:r w:rsidR="00BD38EE">
        <w:t>. P.V. Viswanath. “The use of Real Estate for the Settlement of Claims in Roman Palestine,” Working Paper no. 2007-002, Indira Gandhi Institute of Development Research, Mumbai, March 2007.</w:t>
      </w:r>
    </w:p>
    <w:p w:rsidR="00BD38EE" w:rsidRDefault="00BD38EE" w:rsidP="00BD38EE">
      <w:pPr>
        <w:pStyle w:val="Bibpara"/>
      </w:pPr>
      <w:r>
        <w:rPr>
          <w:vanish/>
        </w:rPr>
        <w:t>no</w:t>
      </w:r>
      <w:r>
        <w:t xml:space="preserve"> </w:t>
      </w:r>
      <w:r w:rsidR="0087670D">
        <w:fldChar w:fldCharType="begin"/>
      </w:r>
      <w:r w:rsidR="00A95CDF">
        <w:instrText>seq wip</w:instrText>
      </w:r>
      <w:r w:rsidR="0087670D">
        <w:fldChar w:fldCharType="separate"/>
      </w:r>
      <w:r w:rsidR="00D2454B">
        <w:rPr>
          <w:noProof/>
        </w:rPr>
        <w:t>4</w:t>
      </w:r>
      <w:r w:rsidR="0087670D">
        <w:fldChar w:fldCharType="end"/>
      </w:r>
      <w:r>
        <w:t>. P.V. Viswanath. “Costly Search and the Profitability of Acquisitions,” October 2006, Working Paper.</w:t>
      </w:r>
    </w:p>
    <w:p w:rsidR="00C96575" w:rsidRDefault="00C96575">
      <w:pPr>
        <w:pStyle w:val="Bibpara"/>
      </w:pPr>
      <w:r>
        <w:rPr>
          <w:vanish/>
        </w:rPr>
        <w:t>no</w:t>
      </w:r>
      <w:r>
        <w:t xml:space="preserve"> </w:t>
      </w:r>
      <w:r w:rsidR="0087670D">
        <w:fldChar w:fldCharType="begin"/>
      </w:r>
      <w:r w:rsidR="00A95CDF">
        <w:instrText>seq wip</w:instrText>
      </w:r>
      <w:r w:rsidR="0087670D">
        <w:fldChar w:fldCharType="separate"/>
      </w:r>
      <w:r w:rsidR="00D2454B">
        <w:rPr>
          <w:noProof/>
        </w:rPr>
        <w:t>5</w:t>
      </w:r>
      <w:r w:rsidR="0087670D">
        <w:fldChar w:fldCharType="end"/>
      </w:r>
      <w:r>
        <w:t xml:space="preserve">. Jay </w:t>
      </w:r>
      <w:proofErr w:type="spellStart"/>
      <w:r>
        <w:t>Pandit</w:t>
      </w:r>
      <w:proofErr w:type="spellEnd"/>
      <w:r>
        <w:t xml:space="preserve"> and P.V. Viswanath. “Corporate Focus and Tracking Stocks: Does Operational Focus add to firm value ?,” June 2003, Working Paper.</w:t>
      </w:r>
    </w:p>
    <w:p w:rsidR="00C96575" w:rsidRDefault="00C96575">
      <w:pPr>
        <w:pStyle w:val="Bibpara"/>
      </w:pPr>
      <w:r>
        <w:rPr>
          <w:vanish/>
        </w:rPr>
        <w:t>no</w:t>
      </w:r>
      <w:r>
        <w:t xml:space="preserve"> </w:t>
      </w:r>
      <w:r w:rsidR="0087670D">
        <w:fldChar w:fldCharType="begin"/>
      </w:r>
      <w:r w:rsidR="00A95CDF">
        <w:instrText>seq wip</w:instrText>
      </w:r>
      <w:r w:rsidR="0087670D">
        <w:fldChar w:fldCharType="separate"/>
      </w:r>
      <w:r w:rsidR="00D2454B">
        <w:rPr>
          <w:noProof/>
        </w:rPr>
        <w:t>6</w:t>
      </w:r>
      <w:r w:rsidR="0087670D">
        <w:fldChar w:fldCharType="end"/>
      </w:r>
      <w:r>
        <w:t xml:space="preserve">. Jay </w:t>
      </w:r>
      <w:proofErr w:type="spellStart"/>
      <w:r>
        <w:t>Pandit</w:t>
      </w:r>
      <w:proofErr w:type="spellEnd"/>
      <w:r>
        <w:t xml:space="preserve"> and P.V. Viswanath. “Tracking Stocks and Financial Focus,” February 2003, Working Paper.</w:t>
      </w:r>
    </w:p>
    <w:p w:rsidR="00C96575" w:rsidRDefault="00C96575">
      <w:pPr>
        <w:pStyle w:val="indnumpara"/>
        <w:spacing w:line="240" w:lineRule="auto"/>
        <w:ind w:left="720" w:hanging="720"/>
      </w:pPr>
      <w:r>
        <w:rPr>
          <w:vanish/>
        </w:rPr>
        <w:t>no</w:t>
      </w:r>
      <w:r>
        <w:t xml:space="preserve"> </w:t>
      </w:r>
      <w:r w:rsidR="0087670D">
        <w:fldChar w:fldCharType="begin"/>
      </w:r>
      <w:r w:rsidR="00A95CDF">
        <w:instrText>seq wip</w:instrText>
      </w:r>
      <w:r w:rsidR="0087670D">
        <w:fldChar w:fldCharType="separate"/>
      </w:r>
      <w:r w:rsidR="00D2454B">
        <w:rPr>
          <w:noProof/>
        </w:rPr>
        <w:t>7</w:t>
      </w:r>
      <w:r w:rsidR="0087670D">
        <w:fldChar w:fldCharType="end"/>
      </w:r>
      <w:r>
        <w:t>. Menahem Rosenberg and P.V. Viswanath. “</w:t>
      </w:r>
      <w:r>
        <w:rPr>
          <w:rFonts w:cs="Arial"/>
        </w:rPr>
        <w:t>The Impact of Unexpected Inflation on Firm Value: The Duration Effect</w:t>
      </w:r>
      <w:r>
        <w:t>,” December 2002, Working Paper.</w:t>
      </w:r>
    </w:p>
    <w:p w:rsidR="00C96575" w:rsidRDefault="00C96575">
      <w:pPr>
        <w:pStyle w:val="indnumpara"/>
        <w:spacing w:line="240" w:lineRule="auto"/>
        <w:ind w:left="720" w:hanging="720"/>
      </w:pPr>
      <w:r>
        <w:rPr>
          <w:vanish/>
        </w:rPr>
        <w:t>no</w:t>
      </w:r>
      <w:r>
        <w:t xml:space="preserve"> </w:t>
      </w:r>
      <w:r w:rsidR="0087670D">
        <w:fldChar w:fldCharType="begin"/>
      </w:r>
      <w:r w:rsidR="00A95CDF">
        <w:instrText>seq wip</w:instrText>
      </w:r>
      <w:r w:rsidR="0087670D">
        <w:fldChar w:fldCharType="separate"/>
      </w:r>
      <w:r w:rsidR="00D2454B">
        <w:rPr>
          <w:noProof/>
        </w:rPr>
        <w:t>8</w:t>
      </w:r>
      <w:r w:rsidR="0087670D">
        <w:fldChar w:fldCharType="end"/>
      </w:r>
      <w:r>
        <w:t xml:space="preserve">. Jouahn </w:t>
      </w:r>
      <w:smartTag w:uri="urn:schemas-microsoft-com:office:smarttags" w:element="place">
        <w:smartTag w:uri="urn:schemas-microsoft-com:office:smarttags" w:element="country-region">
          <w:r>
            <w:t>Nam</w:t>
          </w:r>
        </w:smartTag>
      </w:smartTag>
      <w:r>
        <w:t xml:space="preserve"> and P.V. Viswanath, “Acquiring Privately-Held Firms: A Costly Search Perspective</w:t>
      </w:r>
      <w:r>
        <w:rPr>
          <w:lang w:eastAsia="zh-TW"/>
        </w:rPr>
        <w:t>,”</w:t>
      </w:r>
      <w:r>
        <w:t xml:space="preserve"> March 2004, Working Paper.</w:t>
      </w:r>
    </w:p>
    <w:p w:rsidR="00C96575" w:rsidRDefault="00C96575">
      <w:pPr>
        <w:pStyle w:val="Bibpara"/>
      </w:pPr>
      <w:r>
        <w:rPr>
          <w:vanish/>
        </w:rPr>
        <w:lastRenderedPageBreak/>
        <w:t>no</w:t>
      </w:r>
      <w:r>
        <w:t xml:space="preserve"> </w:t>
      </w:r>
      <w:r w:rsidR="0087670D">
        <w:fldChar w:fldCharType="begin"/>
      </w:r>
      <w:r w:rsidR="00A95CDF">
        <w:instrText>seq wip</w:instrText>
      </w:r>
      <w:r w:rsidR="0087670D">
        <w:fldChar w:fldCharType="separate"/>
      </w:r>
      <w:r w:rsidR="00D2454B">
        <w:rPr>
          <w:noProof/>
        </w:rPr>
        <w:t>9</w:t>
      </w:r>
      <w:r w:rsidR="0087670D">
        <w:fldChar w:fldCharType="end"/>
      </w:r>
      <w:r>
        <w:t>. Kaustav Sen and P.V. Viswanath. “Dividend Policy in the Deregulated Electricity Industry – a test of the Clientele Hypothesis, December 2004.</w:t>
      </w:r>
    </w:p>
    <w:p w:rsidR="00C96575" w:rsidRDefault="00C96575">
      <w:pPr>
        <w:pStyle w:val="indnumpara"/>
        <w:spacing w:line="240" w:lineRule="auto"/>
        <w:ind w:left="720" w:hanging="720"/>
      </w:pPr>
      <w:r>
        <w:rPr>
          <w:vanish/>
        </w:rPr>
        <w:t>no</w:t>
      </w:r>
      <w:r>
        <w:t xml:space="preserve"> </w:t>
      </w:r>
      <w:r w:rsidR="0087670D">
        <w:fldChar w:fldCharType="begin"/>
      </w:r>
      <w:r w:rsidR="00A95CDF">
        <w:instrText>seq wip</w:instrText>
      </w:r>
      <w:r w:rsidR="0087670D">
        <w:fldChar w:fldCharType="separate"/>
      </w:r>
      <w:r w:rsidR="00D2454B">
        <w:rPr>
          <w:noProof/>
        </w:rPr>
        <w:t>10</w:t>
      </w:r>
      <w:r w:rsidR="0087670D">
        <w:fldChar w:fldCharType="end"/>
      </w:r>
      <w:r>
        <w:t>. P.V. Viswanath and Gordon Tang, “Safe-haven stocks and their Pricing,” January 2005, Working Paper.</w:t>
      </w:r>
    </w:p>
    <w:p w:rsidR="00C96575" w:rsidRDefault="00C96575">
      <w:pPr>
        <w:pStyle w:val="indnumpara"/>
        <w:spacing w:line="240" w:lineRule="auto"/>
        <w:ind w:left="720" w:hanging="720"/>
      </w:pPr>
      <w:r>
        <w:rPr>
          <w:vanish/>
        </w:rPr>
        <w:t>no</w:t>
      </w:r>
      <w:r>
        <w:t xml:space="preserve"> </w:t>
      </w:r>
      <w:r w:rsidR="0087670D">
        <w:fldChar w:fldCharType="begin"/>
      </w:r>
      <w:r w:rsidR="00A95CDF">
        <w:instrText>seq wip</w:instrText>
      </w:r>
      <w:r w:rsidR="0087670D">
        <w:fldChar w:fldCharType="separate"/>
      </w:r>
      <w:r w:rsidR="00D2454B">
        <w:rPr>
          <w:noProof/>
        </w:rPr>
        <w:t>11</w:t>
      </w:r>
      <w:r w:rsidR="0087670D">
        <w:fldChar w:fldCharType="end"/>
      </w:r>
      <w:r>
        <w:t>. P.V. Viswanath and Gordon Tang, “Stocks that Behave like Bonds,” September 2004, Working Paper.</w:t>
      </w:r>
    </w:p>
    <w:p w:rsidR="00C96575" w:rsidRDefault="0087670D">
      <w:pPr>
        <w:pStyle w:val="indnumpara"/>
        <w:spacing w:line="240" w:lineRule="auto"/>
      </w:pPr>
      <w:r>
        <w:fldChar w:fldCharType="begin"/>
      </w:r>
      <w:r w:rsidR="00A95CDF">
        <w:instrText>seq wip</w:instrText>
      </w:r>
      <w:r>
        <w:fldChar w:fldCharType="separate"/>
      </w:r>
      <w:r w:rsidR="00D2454B">
        <w:rPr>
          <w:noProof/>
        </w:rPr>
        <w:t>12</w:t>
      </w:r>
      <w:r>
        <w:fldChar w:fldCharType="end"/>
      </w:r>
      <w:r w:rsidR="00C96575">
        <w:t xml:space="preserve">. </w:t>
      </w:r>
      <w:proofErr w:type="spellStart"/>
      <w:r w:rsidR="00C96575">
        <w:t>Shashidhar</w:t>
      </w:r>
      <w:proofErr w:type="spellEnd"/>
      <w:r w:rsidR="00C96575">
        <w:t xml:space="preserve"> Murthy and P.V. Viswanath.  "Project Selection and Stochastic Volatility of Asset Prices." July 2000.</w:t>
      </w:r>
    </w:p>
    <w:p w:rsidR="00AD6FA7" w:rsidRDefault="00AD6FA7" w:rsidP="00A87181">
      <w:pPr>
        <w:pStyle w:val="singlespacing"/>
      </w:pPr>
    </w:p>
    <w:p w:rsidR="00AD6FA7" w:rsidRPr="00F31E0D" w:rsidRDefault="00F31E0D" w:rsidP="00F31E0D">
      <w:pPr>
        <w:pStyle w:val="Heading4"/>
      </w:pPr>
      <w:r>
        <w:t>NEWSPAPER ARTICLES:</w:t>
      </w:r>
    </w:p>
    <w:p w:rsidR="00AD6FA7" w:rsidRDefault="00AD6FA7" w:rsidP="00AD6FA7">
      <w:pPr>
        <w:pStyle w:val="indnumpara"/>
        <w:spacing w:line="240" w:lineRule="auto"/>
      </w:pPr>
      <w:r>
        <w:t xml:space="preserve">“A more rational electricity pricing policy,” with Noushi Rahman, April 30, 2006, </w:t>
      </w:r>
      <w:smartTag w:uri="urn:schemas-microsoft-com:office:smarttags" w:element="Street">
        <w:smartTag w:uri="urn:schemas-microsoft-com:office:smarttags" w:element="address">
          <w:r>
            <w:t>Daily St</w:t>
          </w:r>
        </w:smartTag>
      </w:smartTag>
      <w:r>
        <w:t xml:space="preserve">ar, </w:t>
      </w:r>
      <w:smartTag w:uri="urn:schemas-microsoft-com:office:smarttags" w:element="country-region">
        <w:smartTag w:uri="urn:schemas-microsoft-com:office:smarttags" w:element="place">
          <w:r>
            <w:t>Bangladesh</w:t>
          </w:r>
        </w:smartTag>
      </w:smartTag>
      <w:r>
        <w:t xml:space="preserve">i newspaper </w:t>
      </w:r>
    </w:p>
    <w:p w:rsidR="00C96575" w:rsidRDefault="00C96575">
      <w:pPr>
        <w:pStyle w:val="singlespacing"/>
        <w:spacing w:line="240" w:lineRule="auto"/>
        <w:rPr>
          <w:b/>
          <w:vanish/>
        </w:rPr>
      </w:pPr>
    </w:p>
    <w:p w:rsidR="00C96575" w:rsidRDefault="00C96575">
      <w:pPr>
        <w:keepNext/>
        <w:spacing w:before="0" w:line="240" w:lineRule="auto"/>
        <w:rPr>
          <w:vanish/>
        </w:rPr>
      </w:pPr>
      <w:r>
        <w:rPr>
          <w:b/>
          <w:vanish/>
        </w:rPr>
        <w:t>OTHER WORKING PAPERS:</w:t>
      </w:r>
    </w:p>
    <w:p w:rsidR="00C96575" w:rsidRDefault="00C96575">
      <w:pPr>
        <w:pStyle w:val="indnumpara"/>
        <w:spacing w:line="240" w:lineRule="auto"/>
        <w:rPr>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30</w:t>
      </w:r>
      <w:r w:rsidR="0087670D">
        <w:rPr>
          <w:vanish/>
        </w:rPr>
        <w:fldChar w:fldCharType="end"/>
      </w:r>
      <w:r>
        <w:rPr>
          <w:vanish/>
        </w:rPr>
        <w:t>. Richard PonArul and P.V. Viswanath. “Intercorporate Equity Holding and Solvency,” January 1996.</w:t>
      </w:r>
    </w:p>
    <w:p w:rsidR="00C96575" w:rsidRDefault="00C96575">
      <w:pPr>
        <w:pStyle w:val="indnumpara"/>
        <w:spacing w:line="240" w:lineRule="auto"/>
        <w:rPr>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31</w:t>
      </w:r>
      <w:r w:rsidR="0087670D">
        <w:rPr>
          <w:vanish/>
        </w:rPr>
        <w:fldChar w:fldCharType="end"/>
      </w:r>
      <w:r>
        <w:rPr>
          <w:vanish/>
        </w:rPr>
        <w:t>. Wayne Eastman and P.V. Viswanath.  “Repeated Interaction, Deep Pockets, and Litigation Spending.”  January 1996.</w:t>
      </w:r>
    </w:p>
    <w:p w:rsidR="00C96575" w:rsidRDefault="00C96575">
      <w:pPr>
        <w:pStyle w:val="indnumpara"/>
        <w:spacing w:line="240" w:lineRule="auto"/>
        <w:rPr>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32</w:t>
      </w:r>
      <w:r w:rsidR="0087670D">
        <w:rPr>
          <w:vanish/>
        </w:rPr>
        <w:fldChar w:fldCharType="end"/>
      </w:r>
      <w:r>
        <w:rPr>
          <w:vanish/>
        </w:rPr>
        <w:t xml:space="preserve">. P.V. Viswanath and Richard Ponarul.  "Rate of Return Measures, Net Present Value and Investment Horizon." December 1995, </w:t>
      </w:r>
    </w:p>
    <w:p w:rsidR="00C96575" w:rsidRDefault="00C96575">
      <w:pPr>
        <w:pStyle w:val="indnumpara"/>
        <w:spacing w:line="240" w:lineRule="auto"/>
        <w:rPr>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33</w:t>
      </w:r>
      <w:r w:rsidR="0087670D">
        <w:rPr>
          <w:vanish/>
        </w:rPr>
        <w:fldChar w:fldCharType="end"/>
      </w:r>
      <w:r>
        <w:rPr>
          <w:vanish/>
        </w:rPr>
        <w:t>. Richard Ponarul and P.V. Viswanath.  "Solvency Risk, Guaranty Funds and Taxation of Property-Liability Insurers." October 1995.</w:t>
      </w:r>
    </w:p>
    <w:p w:rsidR="00C96575" w:rsidRDefault="00C96575">
      <w:pPr>
        <w:pStyle w:val="indnumpara"/>
        <w:rPr>
          <w:rFonts w:ascii="CG Times" w:hAnsi="CG Times"/>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34</w:t>
      </w:r>
      <w:r w:rsidR="0087670D">
        <w:rPr>
          <w:vanish/>
        </w:rPr>
        <w:fldChar w:fldCharType="end"/>
      </w:r>
      <w:r>
        <w:rPr>
          <w:vanish/>
        </w:rPr>
        <w:t xml:space="preserve">. </w:t>
      </w:r>
      <w:r>
        <w:rPr>
          <w:rFonts w:ascii="CG Times" w:hAnsi="CG Times"/>
          <w:vanish/>
        </w:rPr>
        <w:t>P.V. Viswanath. “Bondholder Expropriation: An Empirical Examination.”</w:t>
      </w:r>
    </w:p>
    <w:p w:rsidR="00C96575" w:rsidRDefault="00C96575">
      <w:pPr>
        <w:pStyle w:val="indnumpara"/>
        <w:spacing w:line="240" w:lineRule="auto"/>
        <w:rPr>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35</w:t>
      </w:r>
      <w:r w:rsidR="0087670D">
        <w:rPr>
          <w:vanish/>
        </w:rPr>
        <w:fldChar w:fldCharType="end"/>
      </w:r>
      <w:r>
        <w:rPr>
          <w:vanish/>
        </w:rPr>
        <w:t>. P.V. Viswanath. “Reinvestment Rates Under Interest Rate Uncertainty, Net Present Value, and Generalized Net Present Value,” February 1996.</w:t>
      </w:r>
    </w:p>
    <w:p w:rsidR="00C96575" w:rsidRDefault="00C96575">
      <w:pPr>
        <w:pStyle w:val="indnumpara"/>
        <w:spacing w:line="240" w:lineRule="auto"/>
        <w:rPr>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36</w:t>
      </w:r>
      <w:r w:rsidR="0087670D">
        <w:rPr>
          <w:vanish/>
        </w:rPr>
        <w:fldChar w:fldCharType="end"/>
      </w:r>
      <w:r>
        <w:rPr>
          <w:vanish/>
        </w:rPr>
        <w:t>. Kemal Jedidi and P.V. Viswanath.  "Determinants of Capital Structure." March 1994.</w:t>
      </w:r>
    </w:p>
    <w:p w:rsidR="00C96575" w:rsidRDefault="00C96575">
      <w:pPr>
        <w:pStyle w:val="indnumpara"/>
        <w:spacing w:line="240" w:lineRule="auto"/>
        <w:rPr>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37</w:t>
      </w:r>
      <w:r w:rsidR="0087670D">
        <w:rPr>
          <w:vanish/>
        </w:rPr>
        <w:fldChar w:fldCharType="end"/>
      </w:r>
      <w:r>
        <w:rPr>
          <w:vanish/>
        </w:rPr>
        <w:t xml:space="preserve">. P.V. Viswanath.  "Relative Costs of Financing Modes, Managerial Myopia and Information Effects of Financing Decisions." September 93 (orig. April 90).  (no. </w:t>
      </w:r>
      <w:r w:rsidR="0087670D">
        <w:rPr>
          <w:vanish/>
        </w:rPr>
        <w:fldChar w:fldCharType="begin"/>
      </w:r>
      <w:r>
        <w:rPr>
          <w:vanish/>
        </w:rPr>
        <w:instrText>seq no relat</w:instrText>
      </w:r>
      <w:r w:rsidR="0087670D">
        <w:rPr>
          <w:vanish/>
        </w:rPr>
        <w:fldChar w:fldCharType="separate"/>
      </w:r>
      <w:r w:rsidR="00C034C0">
        <w:rPr>
          <w:noProof/>
          <w:vanish/>
        </w:rPr>
        <w:t>26</w:t>
      </w:r>
      <w:r w:rsidR="0087670D">
        <w:rPr>
          <w:vanish/>
        </w:rPr>
        <w:fldChar w:fldCharType="end"/>
      </w:r>
      <w:r>
        <w:rPr>
          <w:vanish/>
        </w:rPr>
        <w:t xml:space="preserve"> above).</w:t>
      </w:r>
    </w:p>
    <w:p w:rsidR="00C96575" w:rsidRDefault="00C96575">
      <w:pPr>
        <w:pStyle w:val="indnumpara"/>
        <w:spacing w:line="240" w:lineRule="auto"/>
        <w:rPr>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38</w:t>
      </w:r>
      <w:r w:rsidR="0087670D">
        <w:rPr>
          <w:vanish/>
        </w:rPr>
        <w:fldChar w:fldCharType="end"/>
      </w:r>
      <w:r>
        <w:rPr>
          <w:vanish/>
        </w:rPr>
        <w:t xml:space="preserve">. P.V. Viswanath and Emilio Venezian.  "Tax Minimization </w:t>
      </w:r>
      <w:bookmarkStart w:id="14" w:name="taxmin"/>
      <w:bookmarkEnd w:id="14"/>
      <w:r>
        <w:rPr>
          <w:vanish/>
        </w:rPr>
        <w:t xml:space="preserve">Patterns in Property and Liability Insurance." December 93 (orig. Oct. 89).  </w:t>
      </w:r>
    </w:p>
    <w:p w:rsidR="00C96575" w:rsidRDefault="00C96575">
      <w:pPr>
        <w:pStyle w:val="indnumpara"/>
        <w:spacing w:line="240" w:lineRule="auto"/>
        <w:rPr>
          <w:vanish/>
        </w:rPr>
      </w:pPr>
      <w:r>
        <w:rPr>
          <w:vanish/>
        </w:rPr>
        <w:t xml:space="preserve">no </w:t>
      </w:r>
      <w:bookmarkStart w:id="15" w:name="merger"/>
      <w:bookmarkStart w:id="16" w:name="testi"/>
      <w:r w:rsidR="0087670D">
        <w:rPr>
          <w:vanish/>
        </w:rPr>
        <w:fldChar w:fldCharType="begin"/>
      </w:r>
      <w:r>
        <w:rPr>
          <w:vanish/>
        </w:rPr>
        <w:instrText>seq no</w:instrText>
      </w:r>
      <w:r w:rsidR="0087670D">
        <w:rPr>
          <w:vanish/>
        </w:rPr>
        <w:fldChar w:fldCharType="separate"/>
      </w:r>
      <w:r w:rsidR="00C034C0">
        <w:rPr>
          <w:noProof/>
          <w:vanish/>
        </w:rPr>
        <w:t>39</w:t>
      </w:r>
      <w:r w:rsidR="0087670D">
        <w:rPr>
          <w:vanish/>
        </w:rPr>
        <w:fldChar w:fldCharType="end"/>
      </w:r>
      <w:bookmarkEnd w:id="15"/>
      <w:bookmarkEnd w:id="16"/>
      <w:r>
        <w:rPr>
          <w:vanish/>
        </w:rPr>
        <w:t>. Thomas Abbott, Ivan Brick and P.V. Viswanath.  "Testing for Information Effects in Merger Premiums, September 93 (orig. June 86).</w:t>
      </w:r>
    </w:p>
    <w:p w:rsidR="00C96575" w:rsidRDefault="00C96575">
      <w:pPr>
        <w:pStyle w:val="indnumpara"/>
        <w:spacing w:line="240" w:lineRule="auto"/>
        <w:rPr>
          <w:vanish/>
        </w:rPr>
      </w:pPr>
      <w:r>
        <w:rPr>
          <w:vanish/>
        </w:rPr>
        <w:t xml:space="preserve">no </w:t>
      </w:r>
      <w:bookmarkStart w:id="17" w:name="capit"/>
      <w:r w:rsidR="0087670D">
        <w:rPr>
          <w:vanish/>
        </w:rPr>
        <w:fldChar w:fldCharType="begin"/>
      </w:r>
      <w:r>
        <w:rPr>
          <w:vanish/>
        </w:rPr>
        <w:instrText>seq no</w:instrText>
      </w:r>
      <w:r w:rsidR="0087670D">
        <w:rPr>
          <w:vanish/>
        </w:rPr>
        <w:fldChar w:fldCharType="separate"/>
      </w:r>
      <w:r w:rsidR="00C034C0">
        <w:rPr>
          <w:noProof/>
          <w:vanish/>
        </w:rPr>
        <w:t>40</w:t>
      </w:r>
      <w:r w:rsidR="0087670D">
        <w:rPr>
          <w:vanish/>
        </w:rPr>
        <w:fldChar w:fldCharType="end"/>
      </w:r>
      <w:bookmarkEnd w:id="17"/>
      <w:r>
        <w:rPr>
          <w:vanish/>
        </w:rPr>
        <w:t>. Richard PonArul and P.V. Viswanath.  "Capital Structure, Investment Policy and Regulation of Property-Liability Insurers." August 92 (orig. Jan. 92).</w:t>
      </w:r>
    </w:p>
    <w:p w:rsidR="00C96575" w:rsidRDefault="00C96575">
      <w:pPr>
        <w:pStyle w:val="indnumpara"/>
        <w:spacing w:line="240" w:lineRule="auto"/>
        <w:rPr>
          <w:vanish/>
        </w:rPr>
      </w:pPr>
      <w:r>
        <w:rPr>
          <w:vanish/>
        </w:rPr>
        <w:t xml:space="preserve">no </w:t>
      </w:r>
      <w:bookmarkStart w:id="18" w:name="tests"/>
      <w:r w:rsidR="0087670D">
        <w:rPr>
          <w:vanish/>
        </w:rPr>
        <w:fldChar w:fldCharType="begin"/>
      </w:r>
      <w:r>
        <w:rPr>
          <w:vanish/>
        </w:rPr>
        <w:instrText>seq no</w:instrText>
      </w:r>
      <w:r w:rsidR="0087670D">
        <w:rPr>
          <w:vanish/>
        </w:rPr>
        <w:fldChar w:fldCharType="separate"/>
      </w:r>
      <w:r w:rsidR="00C034C0">
        <w:rPr>
          <w:noProof/>
          <w:vanish/>
        </w:rPr>
        <w:t>41</w:t>
      </w:r>
      <w:r w:rsidR="0087670D">
        <w:rPr>
          <w:vanish/>
        </w:rPr>
        <w:fldChar w:fldCharType="end"/>
      </w:r>
      <w:bookmarkEnd w:id="18"/>
      <w:r>
        <w:rPr>
          <w:vanish/>
        </w:rPr>
        <w:t xml:space="preserve">. Richard Ponarul and P.V. Viswanath.  "Tests of </w:t>
      </w:r>
      <w:r>
        <w:rPr>
          <w:caps/>
          <w:vanish/>
        </w:rPr>
        <w:t>a</w:t>
      </w:r>
      <w:r>
        <w:rPr>
          <w:vanish/>
        </w:rPr>
        <w:t xml:space="preserve">gency-theoretic </w:t>
      </w:r>
      <w:r>
        <w:rPr>
          <w:caps/>
          <w:vanish/>
        </w:rPr>
        <w:t>p</w:t>
      </w:r>
      <w:r>
        <w:rPr>
          <w:vanish/>
        </w:rPr>
        <w:t xml:space="preserve">redictions </w:t>
      </w:r>
      <w:r>
        <w:rPr>
          <w:caps/>
          <w:vanish/>
        </w:rPr>
        <w:t>r</w:t>
      </w:r>
      <w:r>
        <w:rPr>
          <w:vanish/>
        </w:rPr>
        <w:t xml:space="preserve">egarding </w:t>
      </w:r>
      <w:r>
        <w:rPr>
          <w:caps/>
          <w:vanish/>
        </w:rPr>
        <w:t>s</w:t>
      </w:r>
      <w:r>
        <w:rPr>
          <w:vanish/>
        </w:rPr>
        <w:t xml:space="preserve">tock and </w:t>
      </w:r>
      <w:r>
        <w:rPr>
          <w:caps/>
          <w:vanish/>
        </w:rPr>
        <w:t>m</w:t>
      </w:r>
      <w:r>
        <w:rPr>
          <w:vanish/>
        </w:rPr>
        <w:t xml:space="preserve">utual </w:t>
      </w:r>
      <w:r>
        <w:rPr>
          <w:caps/>
          <w:vanish/>
        </w:rPr>
        <w:t>p</w:t>
      </w:r>
      <w:r>
        <w:rPr>
          <w:vanish/>
        </w:rPr>
        <w:t>roperty/</w:t>
      </w:r>
      <w:r>
        <w:rPr>
          <w:caps/>
          <w:vanish/>
        </w:rPr>
        <w:t>l</w:t>
      </w:r>
      <w:r>
        <w:rPr>
          <w:vanish/>
        </w:rPr>
        <w:t xml:space="preserve">iability </w:t>
      </w:r>
      <w:r>
        <w:rPr>
          <w:caps/>
          <w:vanish/>
        </w:rPr>
        <w:t>i</w:t>
      </w:r>
      <w:r>
        <w:rPr>
          <w:vanish/>
        </w:rPr>
        <w:t>nsurers." Feb. 92.</w:t>
      </w:r>
    </w:p>
    <w:p w:rsidR="00C96575" w:rsidRDefault="00C96575">
      <w:pPr>
        <w:pStyle w:val="indnumpara"/>
        <w:spacing w:line="240" w:lineRule="auto"/>
        <w:rPr>
          <w:vanish/>
        </w:rPr>
      </w:pPr>
      <w:r>
        <w:rPr>
          <w:vanish/>
        </w:rPr>
        <w:t xml:space="preserve">no </w:t>
      </w:r>
      <w:bookmarkStart w:id="19" w:name="amode"/>
      <w:r w:rsidR="0087670D">
        <w:rPr>
          <w:vanish/>
        </w:rPr>
        <w:fldChar w:fldCharType="begin"/>
      </w:r>
      <w:r>
        <w:rPr>
          <w:vanish/>
        </w:rPr>
        <w:instrText>seq no</w:instrText>
      </w:r>
      <w:r w:rsidR="0087670D">
        <w:rPr>
          <w:vanish/>
        </w:rPr>
        <w:fldChar w:fldCharType="separate"/>
      </w:r>
      <w:r w:rsidR="00C034C0">
        <w:rPr>
          <w:noProof/>
          <w:vanish/>
        </w:rPr>
        <w:t>42</w:t>
      </w:r>
      <w:r w:rsidR="0087670D">
        <w:rPr>
          <w:vanish/>
        </w:rPr>
        <w:fldChar w:fldCharType="end"/>
      </w:r>
      <w:bookmarkEnd w:id="19"/>
      <w:r>
        <w:rPr>
          <w:vanish/>
        </w:rPr>
        <w:t>. P.V. Viswanath.  "A Model of Partial Segmentation in the T-bill Markets." May 91 (orig. March 87).</w:t>
      </w:r>
    </w:p>
    <w:p w:rsidR="00C96575" w:rsidRDefault="00C96575">
      <w:pPr>
        <w:pStyle w:val="indnumpara"/>
        <w:spacing w:line="240" w:lineRule="auto"/>
        <w:rPr>
          <w:vanish/>
        </w:rPr>
      </w:pPr>
      <w:r>
        <w:rPr>
          <w:vanish/>
        </w:rPr>
        <w:t xml:space="preserve">no </w:t>
      </w:r>
      <w:r w:rsidR="0087670D">
        <w:rPr>
          <w:vanish/>
        </w:rPr>
        <w:fldChar w:fldCharType="begin"/>
      </w:r>
      <w:r>
        <w:rPr>
          <w:vanish/>
        </w:rPr>
        <w:instrText>seq no</w:instrText>
      </w:r>
      <w:r w:rsidR="0087670D">
        <w:rPr>
          <w:vanish/>
        </w:rPr>
        <w:fldChar w:fldCharType="separate"/>
      </w:r>
      <w:r w:rsidR="00C034C0">
        <w:rPr>
          <w:noProof/>
          <w:vanish/>
        </w:rPr>
        <w:t>43</w:t>
      </w:r>
      <w:r w:rsidR="0087670D">
        <w:rPr>
          <w:vanish/>
        </w:rPr>
        <w:fldChar w:fldCharType="end"/>
      </w:r>
      <w:r>
        <w:rPr>
          <w:vanish/>
        </w:rPr>
        <w:t>. P.V. Viswanath and Wonil Lee.  "Empirical Determinants of Convertible Debt Issuance." July 1992.</w:t>
      </w:r>
    </w:p>
    <w:p w:rsidR="00C96575" w:rsidRDefault="00C96575">
      <w:pPr>
        <w:pStyle w:val="singlespacing"/>
      </w:pPr>
    </w:p>
    <w:p w:rsidR="00A647C0" w:rsidRPr="00A647C0" w:rsidRDefault="00C96575" w:rsidP="00A647C0">
      <w:pPr>
        <w:pStyle w:val="Heading4"/>
      </w:pPr>
      <w:r>
        <w:t>RECENT WORKSHOP AND CONFERENCE PRESENTATIONS:</w:t>
      </w:r>
    </w:p>
    <w:p w:rsidR="00D2454B" w:rsidRDefault="00D2454B" w:rsidP="000C5C52">
      <w:pPr>
        <w:pStyle w:val="Bibpara"/>
      </w:pPr>
      <w:r>
        <w:t xml:space="preserve">P.V. Viswanath. “Corporate Governance and Corporate Finance,” Presentation at Northwestern </w:t>
      </w:r>
      <w:proofErr w:type="spellStart"/>
      <w:r>
        <w:t>Polytehnic</w:t>
      </w:r>
      <w:proofErr w:type="spellEnd"/>
      <w:r>
        <w:t xml:space="preserve"> University in Xi’an, China, July 09, 2012</w:t>
      </w:r>
    </w:p>
    <w:p w:rsidR="00D2454B" w:rsidRDefault="00D2454B" w:rsidP="000C5C52">
      <w:pPr>
        <w:pStyle w:val="Bibpara"/>
      </w:pPr>
      <w:r>
        <w:t xml:space="preserve">P.V. Viswanath. “Microfinance,” Presentation at Northwestern </w:t>
      </w:r>
      <w:proofErr w:type="spellStart"/>
      <w:r>
        <w:t>Polytehnic</w:t>
      </w:r>
      <w:proofErr w:type="spellEnd"/>
      <w:r>
        <w:t xml:space="preserve"> University in Xi’an, China, July 11, 2012.</w:t>
      </w:r>
    </w:p>
    <w:p w:rsidR="00A54A57" w:rsidRDefault="00A54A57" w:rsidP="000C5C52">
      <w:pPr>
        <w:pStyle w:val="Bibpara"/>
        <w:rPr>
          <w:szCs w:val="24"/>
        </w:rPr>
      </w:pPr>
      <w:r>
        <w:t>P.V. Viswanath. “The Specification of Interest Rates in Ancient Athens,” Presentation at the Economic and Business History Society meetings in Columbus, OH, April 2011.</w:t>
      </w:r>
    </w:p>
    <w:p w:rsidR="00E2060E" w:rsidRDefault="00E2060E" w:rsidP="000C5C52">
      <w:pPr>
        <w:pStyle w:val="Bibpara"/>
        <w:rPr>
          <w:szCs w:val="24"/>
        </w:rPr>
      </w:pPr>
      <w:r>
        <w:rPr>
          <w:szCs w:val="24"/>
        </w:rPr>
        <w:t>“</w:t>
      </w:r>
      <w:r w:rsidRPr="00A647C0">
        <w:rPr>
          <w:szCs w:val="24"/>
        </w:rPr>
        <w:t>Dividend Policies of Exporting Firms in India</w:t>
      </w:r>
      <w:r>
        <w:rPr>
          <w:szCs w:val="24"/>
        </w:rPr>
        <w:t>,” talk given at IIM-Bangalore, India, August 2011</w:t>
      </w:r>
    </w:p>
    <w:p w:rsidR="00E2060E" w:rsidRDefault="00E2060E" w:rsidP="00E2060E">
      <w:pPr>
        <w:pStyle w:val="Bibpara"/>
        <w:rPr>
          <w:szCs w:val="24"/>
        </w:rPr>
      </w:pPr>
      <w:r>
        <w:rPr>
          <w:szCs w:val="24"/>
        </w:rPr>
        <w:t>“</w:t>
      </w:r>
      <w:r w:rsidRPr="00A647C0">
        <w:rPr>
          <w:szCs w:val="24"/>
        </w:rPr>
        <w:t>Dividend Policies of Exporting Firms in India</w:t>
      </w:r>
      <w:r>
        <w:rPr>
          <w:szCs w:val="24"/>
        </w:rPr>
        <w:t>,” talk given at IIM-Ahmedabad, India, August 2011</w:t>
      </w:r>
    </w:p>
    <w:p w:rsidR="00A647C0" w:rsidRPr="00A647C0" w:rsidRDefault="00A647C0" w:rsidP="000C5C52">
      <w:pPr>
        <w:pStyle w:val="Bibpara"/>
        <w:rPr>
          <w:szCs w:val="24"/>
        </w:rPr>
      </w:pPr>
      <w:r w:rsidRPr="00A647C0">
        <w:rPr>
          <w:szCs w:val="24"/>
        </w:rPr>
        <w:t>“Dividend Policies of Exporting Firms in India</w:t>
      </w:r>
      <w:r>
        <w:rPr>
          <w:szCs w:val="24"/>
        </w:rPr>
        <w:t xml:space="preserve">,” talk given at Xi’an </w:t>
      </w:r>
      <w:proofErr w:type="spellStart"/>
      <w:r>
        <w:rPr>
          <w:szCs w:val="24"/>
        </w:rPr>
        <w:t>JiaoTong</w:t>
      </w:r>
      <w:proofErr w:type="spellEnd"/>
      <w:r>
        <w:rPr>
          <w:szCs w:val="24"/>
        </w:rPr>
        <w:t xml:space="preserve"> University, Xi’an, China, May 25, 2011.</w:t>
      </w:r>
    </w:p>
    <w:p w:rsidR="00F34432" w:rsidRDefault="00F34432" w:rsidP="000C5C52">
      <w:pPr>
        <w:pStyle w:val="Bibpara"/>
      </w:pPr>
      <w:r>
        <w:t>“</w:t>
      </w:r>
      <w:r w:rsidRPr="008B66DD">
        <w:t>Could what you don't know hurt you?</w:t>
      </w:r>
      <w:r>
        <w:t xml:space="preserve"> </w:t>
      </w:r>
      <w:r w:rsidRPr="008B66DD">
        <w:t>Information Asymmetry in Medieval Land Markets</w:t>
      </w:r>
      <w:r>
        <w:t xml:space="preserve">,” talk given at the </w:t>
      </w:r>
      <w:r w:rsidR="001F2F32">
        <w:t xml:space="preserve">Economics </w:t>
      </w:r>
      <w:r w:rsidR="000C5C52">
        <w:t xml:space="preserve">Department </w:t>
      </w:r>
      <w:r>
        <w:t xml:space="preserve">Workshop at Bar Ilan University, Ramat </w:t>
      </w:r>
      <w:proofErr w:type="spellStart"/>
      <w:r>
        <w:t>Gan</w:t>
      </w:r>
      <w:proofErr w:type="spellEnd"/>
      <w:r>
        <w:t>, Israel on Mar. 16, 2009</w:t>
      </w:r>
      <w:r w:rsidR="000C5C52">
        <w:t>; at the Economics Department Workshop</w:t>
      </w:r>
      <w:r>
        <w:t xml:space="preserve"> on Mar. 18 at Ariel University, Ariel, Israel</w:t>
      </w:r>
      <w:r w:rsidR="000C5C52">
        <w:t>; and on April 3, 2009 at the Annual Meeting of the Association for the Study of Religion, Economics and Culture at Arlington, Va.</w:t>
      </w:r>
    </w:p>
    <w:p w:rsidR="00F34432" w:rsidRDefault="00F34432" w:rsidP="00F34432">
      <w:pPr>
        <w:pStyle w:val="Bibpara"/>
      </w:pPr>
      <w:r w:rsidRPr="00F34432">
        <w:t xml:space="preserve">“Export Intensity and Financial Policies of Indian Firms,” talk given at the </w:t>
      </w:r>
      <w:r w:rsidRPr="00F34432">
        <w:rPr>
          <w:szCs w:val="28"/>
        </w:rPr>
        <w:t>Department of Agricultural, Food and Resource Economics</w:t>
      </w:r>
      <w:r w:rsidR="00724C49">
        <w:rPr>
          <w:szCs w:val="28"/>
        </w:rPr>
        <w:t xml:space="preserve"> Workshop</w:t>
      </w:r>
      <w:r w:rsidRPr="00F34432">
        <w:rPr>
          <w:szCs w:val="28"/>
        </w:rPr>
        <w:t xml:space="preserve">, </w:t>
      </w:r>
      <w:r w:rsidR="00724C49">
        <w:rPr>
          <w:szCs w:val="28"/>
        </w:rPr>
        <w:t xml:space="preserve">Rutgers University, </w:t>
      </w:r>
      <w:r w:rsidRPr="00F34432">
        <w:rPr>
          <w:szCs w:val="28"/>
        </w:rPr>
        <w:t xml:space="preserve">Cook Campus on March 3, 2009; and </w:t>
      </w:r>
      <w:r w:rsidRPr="00F34432">
        <w:t xml:space="preserve">invited presentation at the NIPFP-DEA Program on Capital Flows, </w:t>
      </w:r>
      <w:bookmarkStart w:id="20" w:name="RM200903"/>
      <w:r w:rsidRPr="00F34432">
        <w:t>4th Research Meeting, 24-25 March, 2009</w:t>
      </w:r>
      <w:bookmarkEnd w:id="20"/>
      <w:r w:rsidRPr="00F34432">
        <w:t xml:space="preserve"> in New Delhi.</w:t>
      </w:r>
    </w:p>
    <w:p w:rsidR="005F3350" w:rsidRDefault="005F3350" w:rsidP="005F3350">
      <w:pPr>
        <w:pStyle w:val="Bibpara"/>
      </w:pPr>
      <w:r>
        <w:lastRenderedPageBreak/>
        <w:t>“Law and Economics: An Introduction,”</w:t>
      </w:r>
      <w:r w:rsidR="00A87181">
        <w:t xml:space="preserve"> </w:t>
      </w:r>
      <w:r>
        <w:t xml:space="preserve">talk given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Mumbai</w:t>
          </w:r>
        </w:smartTag>
      </w:smartTag>
      <w:r>
        <w:t xml:space="preserve"> on March 23, 2007.” </w:t>
      </w:r>
    </w:p>
    <w:p w:rsidR="00801D66" w:rsidRDefault="00801D66" w:rsidP="00801D66">
      <w:pPr>
        <w:pStyle w:val="Bibpara"/>
      </w:pPr>
      <w:r>
        <w:t xml:space="preserve">“Investment Opportunities and Dividend Policies in </w:t>
      </w:r>
      <w:smartTag w:uri="urn:schemas-microsoft-com:office:smarttags" w:element="country-region">
        <w:r>
          <w:t>India</w:t>
        </w:r>
      </w:smartTag>
      <w:r>
        <w:t xml:space="preserve">,” talk given at the </w:t>
      </w:r>
      <w:smartTag w:uri="urn:schemas-microsoft-com:office:smarttags" w:element="State">
        <w:r>
          <w:t>Ind</w:t>
        </w:r>
      </w:smartTag>
      <w:r>
        <w:t xml:space="preserve">ira Gandhi Institute of Development Research, </w:t>
      </w:r>
      <w:smartTag w:uri="urn:schemas-microsoft-com:office:smarttags" w:element="place">
        <w:smartTag w:uri="urn:schemas-microsoft-com:office:smarttags" w:element="City">
          <w:r>
            <w:t>Bombay</w:t>
          </w:r>
        </w:smartTag>
        <w:r>
          <w:t xml:space="preserve">, </w:t>
        </w:r>
        <w:smartTag w:uri="urn:schemas-microsoft-com:office:smarttags" w:element="country-region">
          <w:r>
            <w:t>India</w:t>
          </w:r>
        </w:smartTag>
      </w:smartTag>
      <w:r>
        <w:t>, March 2007.</w:t>
      </w:r>
    </w:p>
    <w:p w:rsidR="000E136E" w:rsidRDefault="000E136E" w:rsidP="000E136E">
      <w:pPr>
        <w:pStyle w:val="Bibpara"/>
        <w:rPr>
          <w:sz w:val="22"/>
          <w:szCs w:val="22"/>
        </w:rPr>
      </w:pPr>
      <w:r>
        <w:rPr>
          <w:rFonts w:hint="eastAsia"/>
        </w:rPr>
        <w:t>"Acquiring Privately-Held Firms:  A Costly Search Perspective</w:t>
      </w:r>
      <w:r>
        <w:t>,</w:t>
      </w:r>
      <w:r>
        <w:rPr>
          <w:rFonts w:hint="eastAsia"/>
        </w:rPr>
        <w:t>"</w:t>
      </w:r>
      <w:r>
        <w:t xml:space="preserve"> with Jouahn </w:t>
      </w:r>
      <w:smartTag w:uri="urn:schemas-microsoft-com:office:smarttags" w:element="place">
        <w:smartTag w:uri="urn:schemas-microsoft-com:office:smarttags" w:element="country-region">
          <w:r>
            <w:t>Nam</w:t>
          </w:r>
        </w:smartTag>
      </w:smartTag>
      <w:r>
        <w:t xml:space="preserve">, presented at the CFO </w:t>
      </w:r>
      <w:smartTag w:uri="urn:schemas-microsoft-com:office:smarttags" w:element="City">
        <w:r>
          <w:t>Summit</w:t>
        </w:r>
      </w:smartTag>
      <w:r>
        <w:t xml:space="preserve">, Indian </w:t>
      </w:r>
      <w:smartTag w:uri="urn:schemas-microsoft-com:office:smarttags" w:element="PlaceType">
        <w:r>
          <w:t>Institute</w:t>
        </w:r>
      </w:smartTag>
      <w:r>
        <w:t xml:space="preserve"> of </w:t>
      </w:r>
      <w:smartTag w:uri="urn:schemas-microsoft-com:office:smarttags" w:element="PlaceName">
        <w:r>
          <w:t>Management</w:t>
        </w:r>
      </w:smartTag>
      <w:r>
        <w:t>, January 19, 2007</w:t>
      </w:r>
      <w:r w:rsidR="008863AE">
        <w:t xml:space="preserve"> and at the Indian Institute of Technology, Bombay, March 27, 2007</w:t>
      </w:r>
      <w:r>
        <w:t>.</w:t>
      </w:r>
    </w:p>
    <w:p w:rsidR="007E5CAC" w:rsidRPr="007E5CAC" w:rsidRDefault="007E5CAC" w:rsidP="007E5CAC">
      <w:pPr>
        <w:pStyle w:val="Bibpara"/>
        <w:rPr>
          <w:szCs w:val="24"/>
        </w:rPr>
      </w:pPr>
      <w:r w:rsidRPr="007E5CAC">
        <w:rPr>
          <w:szCs w:val="24"/>
        </w:rPr>
        <w:t xml:space="preserve">P.V. Viswanath. “The Use of Real Estate for the Settlement of Claims in Jewish Babylonia,” presented at the </w:t>
      </w:r>
      <w:r w:rsidR="00801D66">
        <w:rPr>
          <w:szCs w:val="24"/>
        </w:rPr>
        <w:t xml:space="preserve">Indira Gandhi Institute of Development Research, </w:t>
      </w:r>
      <w:smartTag w:uri="urn:schemas-microsoft-com:office:smarttags" w:element="City">
        <w:r w:rsidR="00801D66">
          <w:rPr>
            <w:szCs w:val="24"/>
          </w:rPr>
          <w:t>Bombay</w:t>
        </w:r>
      </w:smartTag>
      <w:r w:rsidR="00801D66">
        <w:rPr>
          <w:szCs w:val="24"/>
        </w:rPr>
        <w:t xml:space="preserve">, </w:t>
      </w:r>
      <w:smartTag w:uri="urn:schemas-microsoft-com:office:smarttags" w:element="country-region">
        <w:r w:rsidR="00801D66">
          <w:rPr>
            <w:szCs w:val="24"/>
          </w:rPr>
          <w:t>India</w:t>
        </w:r>
      </w:smartTag>
      <w:r w:rsidR="00801D66">
        <w:rPr>
          <w:szCs w:val="24"/>
        </w:rPr>
        <w:t xml:space="preserve"> in March 2007, at </w:t>
      </w:r>
      <w:r w:rsidRPr="007E5CAC">
        <w:rPr>
          <w:szCs w:val="24"/>
        </w:rPr>
        <w:t>The Fifth Annual Meetings of the Association for the Study of Religion, Economics and Culture</w:t>
      </w:r>
      <w:r>
        <w:rPr>
          <w:szCs w:val="24"/>
        </w:rPr>
        <w:t xml:space="preserve"> </w:t>
      </w:r>
      <w:r w:rsidR="00066A4F">
        <w:rPr>
          <w:szCs w:val="24"/>
        </w:rPr>
        <w:t xml:space="preserve">at </w:t>
      </w:r>
      <w:smartTag w:uri="urn:schemas-microsoft-com:office:smarttags" w:element="City">
        <w:r w:rsidR="00066A4F">
          <w:rPr>
            <w:szCs w:val="24"/>
          </w:rPr>
          <w:t>Portland</w:t>
        </w:r>
      </w:smartTag>
      <w:r w:rsidR="00066A4F">
        <w:rPr>
          <w:szCs w:val="24"/>
        </w:rPr>
        <w:t xml:space="preserve">, </w:t>
      </w:r>
      <w:smartTag w:uri="urn:schemas-microsoft-com:office:smarttags" w:element="State">
        <w:r w:rsidR="00066A4F">
          <w:rPr>
            <w:szCs w:val="24"/>
          </w:rPr>
          <w:t>WA</w:t>
        </w:r>
      </w:smartTag>
      <w:r w:rsidR="00066A4F">
        <w:rPr>
          <w:szCs w:val="24"/>
        </w:rPr>
        <w:t xml:space="preserve"> </w:t>
      </w:r>
      <w:r>
        <w:rPr>
          <w:szCs w:val="24"/>
        </w:rPr>
        <w:t>in October 2006 and at the</w:t>
      </w:r>
      <w:r w:rsidRPr="007E5CAC">
        <w:rPr>
          <w:szCs w:val="24"/>
        </w:rPr>
        <w:t xml:space="preserve"> 14th Congress of Jewish Studies, </w:t>
      </w:r>
      <w:smartTag w:uri="urn:schemas-microsoft-com:office:smarttags" w:element="place">
        <w:smartTag w:uri="urn:schemas-microsoft-com:office:smarttags" w:element="City">
          <w:r w:rsidRPr="007E5CAC">
            <w:rPr>
              <w:szCs w:val="24"/>
            </w:rPr>
            <w:t>Jerusalem</w:t>
          </w:r>
        </w:smartTag>
      </w:smartTag>
      <w:r w:rsidRPr="007E5CAC">
        <w:rPr>
          <w:szCs w:val="24"/>
        </w:rPr>
        <w:t>, August 3, 2005</w:t>
      </w:r>
      <w:r>
        <w:rPr>
          <w:szCs w:val="24"/>
        </w:rPr>
        <w:t>.</w:t>
      </w:r>
    </w:p>
    <w:p w:rsidR="00C96575" w:rsidRDefault="00C96575">
      <w:pPr>
        <w:pStyle w:val="Bibpara"/>
      </w:pPr>
      <w:r>
        <w:t>Sen and P.V. Viswanath. “Investment Opportunities and Dividend Policy: Deregulation and Diversification in the Utilities Industry,” presented at the Eastern Finance Association meetings in Philadelphia in April 2006, at the 31</w:t>
      </w:r>
      <w:r>
        <w:rPr>
          <w:vertAlign w:val="superscript"/>
        </w:rPr>
        <w:t>st</w:t>
      </w:r>
      <w:r>
        <w:t xml:space="preserve"> NBEA Association Conference, New York, NY, September 2004, and at the Second International Conference on Business &amp; Finance, December 2004 in Hyderabad, India.</w:t>
      </w:r>
    </w:p>
    <w:p w:rsidR="00C96575" w:rsidRDefault="00C96575">
      <w:pPr>
        <w:pStyle w:val="Bibpara"/>
        <w:rPr>
          <w:sz w:val="22"/>
          <w:szCs w:val="22"/>
        </w:rPr>
      </w:pPr>
      <w:proofErr w:type="spellStart"/>
      <w:r>
        <w:t>Jayant</w:t>
      </w:r>
      <w:proofErr w:type="spellEnd"/>
      <w:r>
        <w:t xml:space="preserve"> </w:t>
      </w:r>
      <w:proofErr w:type="spellStart"/>
      <w:r>
        <w:t>Pandit</w:t>
      </w:r>
      <w:proofErr w:type="spellEnd"/>
      <w:r>
        <w:t xml:space="preserve"> and P.V. Viswanath. “Tracking Stocks and Financial Focus Does Financial Focus add Firm Value?,” presented at the Eastern Finance Association meetings in Philadelphia in April 2006, and at the 31</w:t>
      </w:r>
      <w:r>
        <w:rPr>
          <w:vertAlign w:val="superscript"/>
        </w:rPr>
        <w:t>st</w:t>
      </w:r>
      <w:r>
        <w:t xml:space="preserve"> NBEA Association Conference, New York, NY, September 2004</w:t>
      </w:r>
      <w:r>
        <w:rPr>
          <w:i/>
          <w:iCs/>
        </w:rPr>
        <w:t>.</w:t>
      </w:r>
    </w:p>
    <w:p w:rsidR="00C96575" w:rsidRDefault="00C96575">
      <w:pPr>
        <w:pStyle w:val="Bibpara"/>
        <w:rPr>
          <w:szCs w:val="22"/>
        </w:rPr>
      </w:pPr>
      <w:r>
        <w:rPr>
          <w:szCs w:val="22"/>
        </w:rPr>
        <w:t>“Contemporary Environmental Policy: Biblical Lessons,” presented at the 11</w:t>
      </w:r>
      <w:r>
        <w:rPr>
          <w:szCs w:val="22"/>
          <w:vertAlign w:val="superscript"/>
        </w:rPr>
        <w:t>th</w:t>
      </w:r>
      <w:r>
        <w:rPr>
          <w:szCs w:val="22"/>
        </w:rPr>
        <w:t xml:space="preserve"> International Interdisciplinary Conference on the Environment, </w:t>
      </w:r>
      <w:smartTag w:uri="urn:schemas-microsoft-com:office:smarttags" w:element="place">
        <w:smartTag w:uri="urn:schemas-microsoft-com:office:smarttags" w:element="City">
          <w:r>
            <w:rPr>
              <w:szCs w:val="22"/>
            </w:rPr>
            <w:t>Boston</w:t>
          </w:r>
        </w:smartTag>
        <w:r>
          <w:rPr>
            <w:szCs w:val="22"/>
          </w:rPr>
          <w:t xml:space="preserve">, </w:t>
        </w:r>
        <w:smartTag w:uri="urn:schemas-microsoft-com:office:smarttags" w:element="State">
          <w:r>
            <w:rPr>
              <w:szCs w:val="22"/>
            </w:rPr>
            <w:t>MA</w:t>
          </w:r>
        </w:smartTag>
      </w:smartTag>
      <w:r>
        <w:rPr>
          <w:szCs w:val="22"/>
        </w:rPr>
        <w:t>, July 2, 2004.</w:t>
      </w:r>
    </w:p>
    <w:p w:rsidR="00C96575" w:rsidRDefault="00C96575">
      <w:pPr>
        <w:pStyle w:val="Bibpara"/>
        <w:rPr>
          <w:sz w:val="22"/>
          <w:szCs w:val="22"/>
        </w:rPr>
      </w:pPr>
      <w:r>
        <w:rPr>
          <w:sz w:val="22"/>
          <w:szCs w:val="22"/>
        </w:rPr>
        <w:t xml:space="preserve">“Stocks that Behave Like Bonds,” with Gordon Tang, presented at the APRIA meetings, Bangkok, July 20-23, 2003, </w:t>
      </w:r>
      <w:r>
        <w:rPr>
          <w:szCs w:val="22"/>
        </w:rPr>
        <w:t>and at the Institute for Financial Management and Research, Chennai, India, July 30, 2003.</w:t>
      </w:r>
    </w:p>
    <w:p w:rsidR="00C96575" w:rsidRDefault="00C96575">
      <w:pPr>
        <w:pStyle w:val="Bibpara"/>
        <w:rPr>
          <w:sz w:val="22"/>
          <w:szCs w:val="22"/>
        </w:rPr>
      </w:pPr>
      <w:r>
        <w:rPr>
          <w:rFonts w:hint="eastAsia"/>
        </w:rPr>
        <w:t>"Acquiring Privately-Held Firms:  A Costly Search Perspective</w:t>
      </w:r>
      <w:r>
        <w:t>,</w:t>
      </w:r>
      <w:r>
        <w:rPr>
          <w:rFonts w:hint="eastAsia"/>
        </w:rPr>
        <w:t>"</w:t>
      </w:r>
      <w:r>
        <w:t xml:space="preserve"> with Jouahn </w:t>
      </w:r>
      <w:smartTag w:uri="urn:schemas-microsoft-com:office:smarttags" w:element="country-region">
        <w:r>
          <w:t>Nam</w:t>
        </w:r>
      </w:smartTag>
      <w:r>
        <w:t xml:space="preserve">, presented at the Eastern Finance Association meetings,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April 2003.</w:t>
      </w:r>
    </w:p>
    <w:p w:rsidR="00C96575" w:rsidRDefault="00C96575">
      <w:pPr>
        <w:pStyle w:val="Bibpara"/>
        <w:rPr>
          <w:sz w:val="22"/>
          <w:szCs w:val="22"/>
        </w:rPr>
      </w:pPr>
      <w:r>
        <w:rPr>
          <w:sz w:val="22"/>
          <w:szCs w:val="22"/>
        </w:rPr>
        <w:t xml:space="preserve">“Interest Sensitive Stocks and Flights to Safe Havens,” presented at </w:t>
      </w:r>
      <w:r>
        <w:t xml:space="preserve">Eastern Finance Association meetings,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April 2003.</w:t>
      </w:r>
    </w:p>
    <w:p w:rsidR="00C96575" w:rsidRDefault="00C96575">
      <w:pPr>
        <w:pStyle w:val="Bibpara"/>
      </w:pPr>
      <w:r>
        <w:rPr>
          <w:sz w:val="22"/>
          <w:szCs w:val="22"/>
        </w:rPr>
        <w:t xml:space="preserve"> “The Returns to Acquiring  Privately Held Firms: Costly Value Addition,” with Jouahn </w:t>
      </w:r>
      <w:smartTag w:uri="urn:schemas-microsoft-com:office:smarttags" w:element="country-region">
        <w:r>
          <w:rPr>
            <w:sz w:val="22"/>
            <w:szCs w:val="22"/>
          </w:rPr>
          <w:t>Nam</w:t>
        </w:r>
      </w:smartTag>
      <w:r>
        <w:rPr>
          <w:sz w:val="22"/>
          <w:szCs w:val="22"/>
        </w:rPr>
        <w:t xml:space="preserve">, presented at the APFA/PACAP/FMA meetings in </w:t>
      </w:r>
      <w:smartTag w:uri="urn:schemas-microsoft-com:office:smarttags" w:element="place">
        <w:smartTag w:uri="urn:schemas-microsoft-com:office:smarttags" w:element="City">
          <w:r>
            <w:rPr>
              <w:sz w:val="22"/>
              <w:szCs w:val="22"/>
            </w:rPr>
            <w:t>Tokyo</w:t>
          </w:r>
        </w:smartTag>
      </w:smartTag>
      <w:r>
        <w:rPr>
          <w:sz w:val="22"/>
          <w:szCs w:val="22"/>
        </w:rPr>
        <w:t>, July 14-17, 2002.</w:t>
      </w:r>
    </w:p>
    <w:p w:rsidR="00C96575" w:rsidRDefault="00C96575">
      <w:pPr>
        <w:pStyle w:val="Bibpara"/>
      </w:pPr>
      <w:r>
        <w:t>“How much Value do Corporate Hedging Programs Create?  Assessing the Impact of Hedging on Inefficient Investment,” presented at the F</w:t>
      </w:r>
      <w:r>
        <w:rPr>
          <w:color w:val="000000"/>
        </w:rPr>
        <w:t xml:space="preserve">ifth Annual Conference of the Asia-Pacific Risk and Insurance Association, </w:t>
      </w:r>
      <w:smartTag w:uri="urn:schemas-microsoft-com:office:smarttags" w:element="place">
        <w:smartTag w:uri="urn:schemas-microsoft-com:office:smarttags" w:element="City">
          <w:r>
            <w:rPr>
              <w:color w:val="000000"/>
            </w:rPr>
            <w:t>Bangalore</w:t>
          </w:r>
        </w:smartTag>
        <w:r>
          <w:rPr>
            <w:color w:val="000000"/>
          </w:rPr>
          <w:t xml:space="preserve">, </w:t>
        </w:r>
        <w:smartTag w:uri="urn:schemas-microsoft-com:office:smarttags" w:element="country-region">
          <w:r>
            <w:rPr>
              <w:color w:val="000000"/>
            </w:rPr>
            <w:t>India</w:t>
          </w:r>
        </w:smartTag>
      </w:smartTag>
      <w:r>
        <w:rPr>
          <w:color w:val="000000"/>
        </w:rPr>
        <w:t>, July 15~18, 2001.</w:t>
      </w:r>
    </w:p>
    <w:p w:rsidR="00C96575" w:rsidRDefault="00C96575">
      <w:pPr>
        <w:pStyle w:val="Bibpara"/>
      </w:pPr>
      <w:r>
        <w:t>“Some Aspects of the Structure in the Apparel Industry,” presented at the 2000 Conference of the Business and Economics Society International, July 2000.</w:t>
      </w:r>
    </w:p>
    <w:p w:rsidR="00C96575" w:rsidRDefault="00C96575">
      <w:pPr>
        <w:pStyle w:val="Bibpara"/>
      </w:pPr>
      <w:r>
        <w:lastRenderedPageBreak/>
        <w:t>“Century Bonds: Debt or Equity Securities?” presented at the Northeast Business and Economics Association Conference, October 2000.</w:t>
      </w:r>
    </w:p>
    <w:p w:rsidR="00C96575" w:rsidRDefault="00C96575">
      <w:pPr>
        <w:pStyle w:val="Bibpara"/>
      </w:pPr>
      <w:r>
        <w:t>“Century Bonds: Issuance Motivations and Debt versus Equity Characteristics,”  presented at the National University of Singapore, July 2000.</w:t>
      </w:r>
    </w:p>
    <w:p w:rsidR="00C96575" w:rsidRDefault="00C96575" w:rsidP="00AF5C34">
      <w:pPr>
        <w:pStyle w:val="Bibpara"/>
      </w:pPr>
      <w:r>
        <w:t xml:space="preserve">“Tax Effects in Treasury Bond Pricing,” presented at </w:t>
      </w:r>
      <w:smartTag w:uri="urn:schemas-microsoft-com:office:smarttags" w:element="PlaceName">
        <w:r>
          <w:t>Hong Kong</w:t>
        </w:r>
      </w:smartTag>
      <w:r>
        <w:t xml:space="preserve"> </w:t>
      </w:r>
      <w:smartTag w:uri="urn:schemas-microsoft-com:office:smarttags" w:element="PlaceName">
        <w:r>
          <w:t>Baptist</w:t>
        </w:r>
      </w:smartTag>
      <w:r>
        <w:t xml:space="preserve"> </w:t>
      </w:r>
      <w:smartTag w:uri="urn:schemas-microsoft-com:office:smarttags" w:element="PlaceType">
        <w:r>
          <w:t>University</w:t>
        </w:r>
      </w:smartTag>
      <w:r w:rsidR="00AF5C34">
        <w:t xml:space="preserve">, July 2000 and at the Economics Department workshop, </w:t>
      </w:r>
      <w:smartTag w:uri="urn:schemas-microsoft-com:office:smarttags" w:element="place">
        <w:smartTag w:uri="urn:schemas-microsoft-com:office:smarttags" w:element="PlaceName">
          <w:r w:rsidR="00AF5C34">
            <w:t>Fordham</w:t>
          </w:r>
        </w:smartTag>
        <w:r w:rsidR="00AF5C34">
          <w:t xml:space="preserve"> </w:t>
        </w:r>
        <w:smartTag w:uri="urn:schemas-microsoft-com:office:smarttags" w:element="PlaceType">
          <w:r w:rsidR="00AF5C34">
            <w:t>University</w:t>
          </w:r>
        </w:smartTag>
      </w:smartTag>
      <w:r w:rsidR="00AF5C34">
        <w:t>, March 2000</w:t>
      </w:r>
    </w:p>
    <w:p w:rsidR="00C96575" w:rsidRDefault="00AF5C34">
      <w:pPr>
        <w:pStyle w:val="Bibpara"/>
      </w:pPr>
      <w:r>
        <w:t xml:space="preserve"> </w:t>
      </w:r>
      <w:r w:rsidR="00C96575">
        <w:t xml:space="preserve">“Agricultural Risk sharing in the </w:t>
      </w:r>
      <w:proofErr w:type="spellStart"/>
      <w:r w:rsidR="00C96575">
        <w:t>Mishna</w:t>
      </w:r>
      <w:proofErr w:type="spellEnd"/>
      <w:r w:rsidR="00C96575">
        <w:t xml:space="preserve">: An Economic Explanation of a </w:t>
      </w:r>
      <w:proofErr w:type="spellStart"/>
      <w:r w:rsidR="00C96575">
        <w:t>Mishnaic</w:t>
      </w:r>
      <w:proofErr w:type="spellEnd"/>
      <w:r w:rsidR="00C96575">
        <w:t xml:space="preserve"> Law Pertaining to Tenant-Landlord Risk Sharing,” presented at the Twelfth World Congress of Jewish Studies in </w:t>
      </w:r>
      <w:smartTag w:uri="urn:schemas-microsoft-com:office:smarttags" w:element="place">
        <w:smartTag w:uri="urn:schemas-microsoft-com:office:smarttags" w:element="City">
          <w:r w:rsidR="00C96575">
            <w:t>Jerusalem</w:t>
          </w:r>
        </w:smartTag>
        <w:r w:rsidR="00C96575">
          <w:t xml:space="preserve">, </w:t>
        </w:r>
        <w:smartTag w:uri="urn:schemas-microsoft-com:office:smarttags" w:element="country-region">
          <w:r w:rsidR="00C96575">
            <w:t>Israel</w:t>
          </w:r>
        </w:smartTag>
      </w:smartTag>
      <w:r w:rsidR="00C96575">
        <w:t>, August 1997.</w:t>
      </w:r>
    </w:p>
    <w:p w:rsidR="00C96575" w:rsidRDefault="00C96575">
      <w:pPr>
        <w:pStyle w:val="Bibpara"/>
      </w:pPr>
      <w:r>
        <w:t xml:space="preserve"> “Repeated Interaction, Deep Pockets, and Litigation Spending,” presented at the 5</w:t>
      </w:r>
      <w:r>
        <w:rPr>
          <w:vertAlign w:val="superscript"/>
        </w:rPr>
        <w:t>th</w:t>
      </w:r>
      <w:r>
        <w:t xml:space="preserve"> Annual Italian Meeting of Experimental Economics in </w:t>
      </w:r>
      <w:smartTag w:uri="urn:schemas-microsoft-com:office:smarttags" w:element="place">
        <w:smartTag w:uri="urn:schemas-microsoft-com:office:smarttags" w:element="City">
          <w:r>
            <w:t>Trento</w:t>
          </w:r>
        </w:smartTag>
        <w:r>
          <w:t xml:space="preserve">, </w:t>
        </w:r>
        <w:smartTag w:uri="urn:schemas-microsoft-com:office:smarttags" w:element="country-region">
          <w:r>
            <w:t>Italy</w:t>
          </w:r>
        </w:smartTag>
      </w:smartTag>
      <w:r>
        <w:t>, June 1997.</w:t>
      </w:r>
    </w:p>
    <w:p w:rsidR="00C96575" w:rsidRDefault="00C96575">
      <w:pPr>
        <w:pStyle w:val="Bibpara"/>
        <w:spacing w:line="240" w:lineRule="auto"/>
      </w:pPr>
      <w:r>
        <w:t xml:space="preserve">"Implicit Contracts and the Use of Covenants in Bondholder Indentures," presented at the Association of Indian Economic Studies International Conference in </w:t>
      </w:r>
      <w:smartTag w:uri="urn:schemas-microsoft-com:office:smarttags" w:element="place">
        <w:smartTag w:uri="urn:schemas-microsoft-com:office:smarttags" w:element="City">
          <w:r>
            <w:t>Bombay</w:t>
          </w:r>
        </w:smartTag>
      </w:smartTag>
      <w:r>
        <w:t>, May 1996.</w:t>
      </w:r>
    </w:p>
    <w:p w:rsidR="00C96575" w:rsidRDefault="00C96575">
      <w:pPr>
        <w:pStyle w:val="Bibpara"/>
        <w:spacing w:line="240" w:lineRule="auto"/>
      </w:pPr>
      <w:r>
        <w:t xml:space="preserve"> “</w:t>
      </w:r>
      <w:proofErr w:type="spellStart"/>
      <w:r>
        <w:t>Intercorporate</w:t>
      </w:r>
      <w:proofErr w:type="spellEnd"/>
      <w:r>
        <w:t xml:space="preserve"> Equity Holding and Solvency,” (co-authored with Richard </w:t>
      </w:r>
      <w:proofErr w:type="spellStart"/>
      <w:r>
        <w:t>PonArul</w:t>
      </w:r>
      <w:proofErr w:type="spellEnd"/>
      <w:r>
        <w:t>) presented at the Western Risk and Insurance Association meetings, January 1996</w:t>
      </w:r>
    </w:p>
    <w:p w:rsidR="00A87181" w:rsidRDefault="00A87181">
      <w:pPr>
        <w:pStyle w:val="Bibpara"/>
        <w:spacing w:line="240" w:lineRule="auto"/>
      </w:pPr>
    </w:p>
    <w:p w:rsidR="00A87181" w:rsidRDefault="00A87181" w:rsidP="00A87181">
      <w:pPr>
        <w:pStyle w:val="singlespacing"/>
        <w:rPr>
          <w:b/>
          <w:bCs/>
        </w:rPr>
      </w:pPr>
      <w:r>
        <w:rPr>
          <w:b/>
          <w:bCs/>
        </w:rPr>
        <w:t>WORKSHOP PARTICIPATION and other PROFESSIONAL EDUCATION</w:t>
      </w:r>
    </w:p>
    <w:p w:rsidR="00A87181" w:rsidRDefault="00A87181" w:rsidP="00A87181">
      <w:pPr>
        <w:pStyle w:val="singlespacing"/>
        <w:spacing w:before="120"/>
      </w:pPr>
      <w:r>
        <w:t xml:space="preserve">Faculty Resource Network, Faculty Enrichment Summer Seminar on </w:t>
      </w:r>
      <w:r w:rsidRPr="00A87181">
        <w:rPr>
          <w:rFonts w:cs="Arial"/>
          <w:i/>
          <w:iCs/>
        </w:rPr>
        <w:t>Workshop in Experimental Economics: Research and Teaching</w:t>
      </w:r>
      <w:r>
        <w:t>, Summer 2004</w:t>
      </w:r>
    </w:p>
    <w:p w:rsidR="00A87181" w:rsidRDefault="00A87181" w:rsidP="00A87181">
      <w:pPr>
        <w:pStyle w:val="singlespacing"/>
      </w:pPr>
      <w:r>
        <w:t xml:space="preserve">Faculty Resource Network, Faculty Enrichment Summer Seminar on </w:t>
      </w:r>
      <w:r w:rsidRPr="00A87181">
        <w:rPr>
          <w:i/>
          <w:iCs/>
        </w:rPr>
        <w:t>The Voice from Sinai: The Scriptures of the Jews, Christians and Muslims</w:t>
      </w:r>
      <w:r>
        <w:t>, Summer 2007</w:t>
      </w:r>
    </w:p>
    <w:p w:rsidR="00A87181" w:rsidRDefault="00A87181" w:rsidP="00A87181">
      <w:pPr>
        <w:pStyle w:val="singlespacing"/>
      </w:pPr>
      <w:r>
        <w:t xml:space="preserve">University </w:t>
      </w:r>
    </w:p>
    <w:p w:rsidR="00A87181" w:rsidRDefault="00A87181" w:rsidP="00A87181">
      <w:pPr>
        <w:pStyle w:val="singlespacing"/>
      </w:pPr>
      <w:r>
        <w:t xml:space="preserve">University Associates Program – attended course on </w:t>
      </w:r>
      <w:r>
        <w:rPr>
          <w:i/>
          <w:iCs/>
        </w:rPr>
        <w:t>The History of the Jews in Babylonia</w:t>
      </w:r>
      <w:r>
        <w:t>, taught by Prof. Lawrence Schiffmiller, Fall 2002</w:t>
      </w:r>
    </w:p>
    <w:p w:rsidR="00A87181" w:rsidRDefault="00A87181" w:rsidP="00A87181">
      <w:pPr>
        <w:pStyle w:val="singlespacing"/>
      </w:pPr>
      <w:r>
        <w:t xml:space="preserve">University Associates Program – attended course on </w:t>
      </w:r>
      <w:proofErr w:type="spellStart"/>
      <w:r>
        <w:rPr>
          <w:i/>
          <w:iCs/>
        </w:rPr>
        <w:t>Syriac</w:t>
      </w:r>
      <w:proofErr w:type="spellEnd"/>
      <w:r>
        <w:t>, taught by Prof. Adam Becker, Spring 2004</w:t>
      </w:r>
    </w:p>
    <w:p w:rsidR="00C96575" w:rsidRDefault="00C96575">
      <w:pPr>
        <w:pStyle w:val="Bibpara"/>
        <w:spacing w:line="240" w:lineRule="auto"/>
        <w:rPr>
          <w:vanish/>
        </w:rPr>
      </w:pPr>
      <w:r>
        <w:rPr>
          <w:vanish/>
        </w:rPr>
        <w:t>“Solvency Risk, Guaranty Funds and Taxation of Property-Liability Insurers,” (co-authored with Richard PonArul) presented at the Financial Association Meetings in New York, NY, October 1995.</w:t>
      </w:r>
    </w:p>
    <w:p w:rsidR="00C96575" w:rsidRDefault="00C96575">
      <w:pPr>
        <w:pStyle w:val="Bibpara"/>
        <w:spacing w:line="240" w:lineRule="auto"/>
        <w:rPr>
          <w:vanish/>
        </w:rPr>
      </w:pPr>
      <w:r>
        <w:rPr>
          <w:vanish/>
        </w:rPr>
        <w:t xml:space="preserve">"Conflict Between Stockholders and Bondholders: An Efficiency Rationale for Legal Complexity,"  (co-authored with Wayne Eastman) presented at the Rutgers Financial Studies Workshop, November 1992, at the Eastern Finance Association meetings in Boston, April 1994, at the Financial Management Association meetings in St. Louis, October 1994, at Pace University, March 1995, at the Federal Reserve Bank of New York, March 1995, at the Indira Gandhi Institute for Developmental Research, Bombay, India, July 1995, at the Indian Institute of Management, Bangalore, India, August 1995, and at the Indian Institute of Science, Bangalore, India, August 1995. </w:t>
      </w:r>
    </w:p>
    <w:p w:rsidR="00C96575" w:rsidRDefault="00C96575">
      <w:pPr>
        <w:pStyle w:val="Bibpara"/>
        <w:spacing w:line="240" w:lineRule="auto"/>
        <w:rPr>
          <w:vanish/>
        </w:rPr>
      </w:pPr>
      <w:r>
        <w:rPr>
          <w:vanish/>
        </w:rPr>
        <w:t>"Financing Slack, Investment Opportunities and Market Reactions to Dividend Changes," (coauthored with Yu Kyung Kim) presented at the Finance and Economics Workshop, School of Business, Rutgers University, October 16, 1992, and at Hofstra University and the Graduate School of Management, Rutgers University, November 1992 and at the Eastern Finance Association meetings in Boston, April 1994.</w:t>
      </w:r>
    </w:p>
    <w:p w:rsidR="00C96575" w:rsidRDefault="00C96575">
      <w:pPr>
        <w:pStyle w:val="Bibpara"/>
        <w:spacing w:line="240" w:lineRule="auto"/>
        <w:rPr>
          <w:vanish/>
        </w:rPr>
      </w:pPr>
      <w:r>
        <w:rPr>
          <w:vanish/>
        </w:rPr>
        <w:t>"Project Selection and Stochastic Volatility of Asset Prices," (coauthored with Shashidhar Murthy) presented at the Rutgers Financial Studies Workshop, April 1992, and the Southern Finance Association Meetings, November 1992, in Jacksonville, Fl., the Econometrics Society meetings, December 1992, in Bombay, India, and the American Finance Association meetings, January 1993, in Anaheim, Ca.</w:t>
      </w:r>
    </w:p>
    <w:p w:rsidR="00C96575" w:rsidRDefault="00C96575">
      <w:pPr>
        <w:pStyle w:val="Bibpara"/>
        <w:spacing w:line="240" w:lineRule="auto"/>
        <w:rPr>
          <w:vanish/>
        </w:rPr>
      </w:pPr>
      <w:r>
        <w:rPr>
          <w:vanish/>
        </w:rPr>
        <w:t>"Agency Problems of Debt, Convertible Securities, and Deviations from Absolute Priority in Bankruptcy," presented at the ORSA-TIMS meetings at San Francisco, Ca. in November 1992.</w:t>
      </w:r>
    </w:p>
    <w:p w:rsidR="00C96575" w:rsidRDefault="00C96575">
      <w:pPr>
        <w:pStyle w:val="Bibpara"/>
        <w:keepLines w:val="0"/>
        <w:spacing w:line="240" w:lineRule="auto"/>
        <w:rPr>
          <w:vanish/>
        </w:rPr>
      </w:pPr>
      <w:r>
        <w:rPr>
          <w:vanish/>
        </w:rPr>
        <w:t xml:space="preserve">"Capital Structure, Investment Policy and Regulation of Property-Liability Insurers," (coauthored with Richard PonArul) presented at the Wharton School, University of Pennsylvania, April 1992, at the Rutgers Financial Studies Workshop, May 1992; at the American Risk and Insurance Association Meetings, August 1992 in Washington, D.C.; at the Financial Management Association Meetings, October 1992 in San Francisco, Ca. and at the Southern Finance Association Meetings, November 1992 in Jacksonville, Fl. (no. </w:t>
      </w:r>
      <w:r w:rsidR="0087670D">
        <w:rPr>
          <w:vanish/>
        </w:rPr>
        <w:fldChar w:fldCharType="begin"/>
      </w:r>
      <w:r>
        <w:rPr>
          <w:vanish/>
        </w:rPr>
        <w:instrText>seq no capit</w:instrText>
      </w:r>
      <w:r w:rsidR="0087670D">
        <w:rPr>
          <w:vanish/>
        </w:rPr>
        <w:fldChar w:fldCharType="separate"/>
      </w:r>
      <w:r w:rsidR="00C034C0">
        <w:rPr>
          <w:noProof/>
          <w:vanish/>
        </w:rPr>
        <w:t>40</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"Relative Costs of Financing Modes, Managerial Myopia and Information Effects of Financing Decisions," presented at the Federal Reserve Bank of New York, March 1992; the Midwest Finance Association Meetings, Chicago, Il., March 1992; at the University of Illinois at Chicago, March 1992; the European Finance Association Meetings, August 1992; the Finance Workshop, Baruch College, New York, NY in December 1992, and at the Finance Workshop, California Sate University at Chico in August 1993 (no. </w:t>
      </w:r>
      <w:r w:rsidR="0087670D">
        <w:rPr>
          <w:vanish/>
        </w:rPr>
        <w:fldChar w:fldCharType="begin"/>
      </w:r>
      <w:r>
        <w:rPr>
          <w:vanish/>
        </w:rPr>
        <w:instrText>seq no relat</w:instrText>
      </w:r>
      <w:r w:rsidR="0087670D">
        <w:rPr>
          <w:vanish/>
        </w:rPr>
        <w:fldChar w:fldCharType="separate"/>
      </w:r>
      <w:r w:rsidR="00C034C0">
        <w:rPr>
          <w:noProof/>
          <w:vanish/>
        </w:rPr>
        <w:t>26</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"Tests of </w:t>
      </w:r>
      <w:r>
        <w:rPr>
          <w:caps/>
          <w:vanish/>
        </w:rPr>
        <w:t>a</w:t>
      </w:r>
      <w:r>
        <w:rPr>
          <w:vanish/>
        </w:rPr>
        <w:t xml:space="preserve">gency-theoretic </w:t>
      </w:r>
      <w:r>
        <w:rPr>
          <w:caps/>
          <w:vanish/>
        </w:rPr>
        <w:t>p</w:t>
      </w:r>
      <w:r>
        <w:rPr>
          <w:vanish/>
        </w:rPr>
        <w:t xml:space="preserve">redictions </w:t>
      </w:r>
      <w:r>
        <w:rPr>
          <w:caps/>
          <w:vanish/>
        </w:rPr>
        <w:t>r</w:t>
      </w:r>
      <w:r>
        <w:rPr>
          <w:vanish/>
        </w:rPr>
        <w:t xml:space="preserve">egarding </w:t>
      </w:r>
      <w:r>
        <w:rPr>
          <w:caps/>
          <w:vanish/>
        </w:rPr>
        <w:t>s</w:t>
      </w:r>
      <w:r>
        <w:rPr>
          <w:vanish/>
        </w:rPr>
        <w:t xml:space="preserve">tock and </w:t>
      </w:r>
      <w:r>
        <w:rPr>
          <w:caps/>
          <w:vanish/>
        </w:rPr>
        <w:t>m</w:t>
      </w:r>
      <w:r>
        <w:rPr>
          <w:vanish/>
        </w:rPr>
        <w:t xml:space="preserve">utual </w:t>
      </w:r>
      <w:r>
        <w:rPr>
          <w:caps/>
          <w:vanish/>
        </w:rPr>
        <w:t>p</w:t>
      </w:r>
      <w:r>
        <w:rPr>
          <w:vanish/>
        </w:rPr>
        <w:t>roperty/</w:t>
      </w:r>
      <w:r>
        <w:rPr>
          <w:caps/>
          <w:vanish/>
        </w:rPr>
        <w:t>l</w:t>
      </w:r>
      <w:r>
        <w:rPr>
          <w:vanish/>
        </w:rPr>
        <w:t xml:space="preserve">iability </w:t>
      </w:r>
      <w:r>
        <w:rPr>
          <w:caps/>
          <w:vanish/>
        </w:rPr>
        <w:t>i</w:t>
      </w:r>
      <w:r>
        <w:rPr>
          <w:vanish/>
        </w:rPr>
        <w:t xml:space="preserve">nsurers," (coauthored with Richard PonArul) presented at the American Risk and Insurance Association Meetings, August 1992 in Washington, D.C. (no. </w:t>
      </w:r>
      <w:r w:rsidR="0087670D">
        <w:rPr>
          <w:vanish/>
        </w:rPr>
        <w:fldChar w:fldCharType="begin"/>
      </w:r>
      <w:r>
        <w:rPr>
          <w:vanish/>
        </w:rPr>
        <w:instrText>seq no tests</w:instrText>
      </w:r>
      <w:r w:rsidR="0087670D">
        <w:rPr>
          <w:vanish/>
        </w:rPr>
        <w:fldChar w:fldCharType="separate"/>
      </w:r>
      <w:r w:rsidR="00C034C0">
        <w:rPr>
          <w:noProof/>
          <w:vanish/>
        </w:rPr>
        <w:t>41</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"Strategic Considerations, the Pecking Order Hypothesis and Market Reactions to Equity Financing," presented at the Finance and Economics workshop, Rutgers University, April 1991, the European Finance Association meetings at Rotterdam, Netherlands in August 1991, the Southern Finance Association meetings, Key West, Fl., November 1991 and at the Midwest Finance Association Meetings, Chicago, Il., March 1992 (no. </w:t>
      </w:r>
      <w:r w:rsidR="0087670D">
        <w:rPr>
          <w:vanish/>
        </w:rPr>
        <w:fldChar w:fldCharType="begin"/>
      </w:r>
      <w:r>
        <w:rPr>
          <w:vanish/>
        </w:rPr>
        <w:instrText>seq no strat</w:instrText>
      </w:r>
      <w:r w:rsidR="0087670D">
        <w:rPr>
          <w:vanish/>
        </w:rPr>
        <w:fldChar w:fldCharType="separate"/>
      </w:r>
      <w:r w:rsidR="00C034C0">
        <w:rPr>
          <w:noProof/>
          <w:vanish/>
        </w:rPr>
        <w:t>24</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"Capital Budgeting and Asymmetric Information," presented at the Southern Finance Association meetings, Key West, Fl., November 1991 (no. </w:t>
      </w:r>
      <w:r w:rsidR="0087670D">
        <w:rPr>
          <w:vanish/>
        </w:rPr>
        <w:fldChar w:fldCharType="begin"/>
      </w:r>
      <w:r>
        <w:rPr>
          <w:vanish/>
        </w:rPr>
        <w:instrText>seq no budge</w:instrText>
      </w:r>
      <w:r w:rsidR="0087670D">
        <w:rPr>
          <w:vanish/>
        </w:rPr>
        <w:fldChar w:fldCharType="separate"/>
      </w:r>
      <w:r w:rsidR="00C034C0">
        <w:rPr>
          <w:noProof/>
          <w:vanish/>
        </w:rPr>
        <w:t>20</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"Tax Minimization Patterns in Property and Liability Insurance," (coauthored with Emilio Venezian) presented at the Eastern Finance Association Meetings, Hot Springs, Va., April 1991, the American Risk and Insurance Association meetings at San Diego in August 1991, the Financial Management Association meetings at Chicago, Il. in October 1991, the Finance and Economics Workshop, Rutgers University, November 1991 and at the Southern Finance Association meetings, Key West, Fl., November 1991 (no. </w:t>
      </w:r>
      <w:r w:rsidR="0087670D">
        <w:rPr>
          <w:vanish/>
        </w:rPr>
        <w:fldChar w:fldCharType="begin"/>
      </w:r>
      <w:r>
        <w:rPr>
          <w:vanish/>
        </w:rPr>
        <w:instrText>seq no taxmin</w:instrText>
      </w:r>
      <w:r w:rsidR="0087670D">
        <w:rPr>
          <w:vanish/>
        </w:rPr>
        <w:fldChar w:fldCharType="separate"/>
      </w:r>
      <w:r w:rsidR="00C034C0">
        <w:rPr>
          <w:noProof/>
          <w:vanish/>
        </w:rPr>
        <w:t>38</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"Efficient Use of Information, Convergence Adjustments and Regression Estimates of Hedge Ratios," paper presented at the Southwestern Finance Association Meetings, Houston, Tx., March 1991, the First Annual Conference on Options and Futures at Rutgers University, New Brunswick, May 3 1991, and at the Southern Finance Association meetings, Key West, Fl., November 1991 (no. </w:t>
      </w:r>
      <w:r w:rsidR="0087670D">
        <w:rPr>
          <w:vanish/>
        </w:rPr>
        <w:fldChar w:fldCharType="begin"/>
      </w:r>
      <w:r>
        <w:rPr>
          <w:vanish/>
        </w:rPr>
        <w:instrText>seq no effic</w:instrText>
      </w:r>
      <w:r w:rsidR="0087670D">
        <w:rPr>
          <w:vanish/>
        </w:rPr>
        <w:fldChar w:fldCharType="separate"/>
      </w:r>
      <w:r w:rsidR="00C034C0">
        <w:rPr>
          <w:noProof/>
          <w:vanish/>
        </w:rPr>
        <w:t>25</w:t>
      </w:r>
      <w:r w:rsidR="0087670D">
        <w:rPr>
          <w:vanish/>
        </w:rPr>
        <w:fldChar w:fldCharType="end"/>
      </w:r>
      <w:r>
        <w:rPr>
          <w:vanish/>
        </w:rPr>
        <w:t xml:space="preserve"> above).</w:t>
      </w:r>
    </w:p>
    <w:p w:rsidR="00C96575" w:rsidRDefault="00C96575">
      <w:pPr>
        <w:pStyle w:val="Bibpara"/>
        <w:keepLines w:val="0"/>
        <w:spacing w:line="240" w:lineRule="auto"/>
        <w:rPr>
          <w:vanish/>
        </w:rPr>
      </w:pPr>
      <w:r>
        <w:rPr>
          <w:vanish/>
        </w:rPr>
        <w:t xml:space="preserve">"Capital Market Constraints and Information Effects of Financing Decisions," presented at the Eastern Finance Association Meetings, Charleston, S.C., April 1990, at the Finance and Economics workshop, Rutgers University, May 17, 1991 and at the Financial Management Association meetings, Chicago, Il., Oct. 1991 (cf. no. </w:t>
      </w:r>
      <w:r w:rsidR="0087670D">
        <w:rPr>
          <w:vanish/>
        </w:rPr>
        <w:fldChar w:fldCharType="begin"/>
      </w:r>
      <w:r>
        <w:rPr>
          <w:vanish/>
        </w:rPr>
        <w:instrText>seq no relat</w:instrText>
      </w:r>
      <w:r w:rsidR="0087670D">
        <w:rPr>
          <w:vanish/>
        </w:rPr>
        <w:fldChar w:fldCharType="separate"/>
      </w:r>
      <w:r w:rsidR="00C034C0">
        <w:rPr>
          <w:noProof/>
          <w:vanish/>
        </w:rPr>
        <w:t>26</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"Regression Hedge Ratios Using a Cross-Sectional Technique: An Application to the Case of Futures Markets with Multiple Delivery Specifications," (coauthored with Sris Chatterjee) presented at Baruch College, New York, October, 1989 and at the Financial Management Association Meetings, Boston, Massachusetts, October 19-21, 1989 (cf. no. </w:t>
      </w:r>
      <w:r w:rsidR="0087670D">
        <w:rPr>
          <w:vanish/>
        </w:rPr>
        <w:fldChar w:fldCharType="begin"/>
      </w:r>
      <w:r>
        <w:rPr>
          <w:vanish/>
        </w:rPr>
        <w:instrText>seq no robus</w:instrText>
      </w:r>
      <w:r w:rsidR="0087670D">
        <w:rPr>
          <w:vanish/>
        </w:rPr>
        <w:fldChar w:fldCharType="separate"/>
      </w:r>
      <w:r w:rsidR="00C034C0">
        <w:rPr>
          <w:noProof/>
          <w:vanish/>
        </w:rPr>
        <w:t>27</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"Absolute Priority and Bankruptcy," (coauthored with Michael Frierman) presented at the George Mason University Law School workshop, Arlington, Va., January 1991, at the Southwestern Finance Association Meetings, Houston, Tx., March 1991, at the French Finance Association meetings at Louvain-la-Neuve, Belgium in July 1991, the Financial Management Association meetings at Chicago, Il. in October 1991 (cf. no. </w:t>
      </w:r>
      <w:r w:rsidR="0087670D">
        <w:rPr>
          <w:vanish/>
        </w:rPr>
        <w:fldChar w:fldCharType="begin"/>
      </w:r>
      <w:r>
        <w:rPr>
          <w:vanish/>
        </w:rPr>
        <w:instrText>seq no absol</w:instrText>
      </w:r>
      <w:r w:rsidR="0087670D">
        <w:rPr>
          <w:vanish/>
        </w:rPr>
        <w:fldChar w:fldCharType="separate"/>
      </w:r>
      <w:r w:rsidR="00C034C0">
        <w:rPr>
          <w:noProof/>
          <w:vanish/>
        </w:rPr>
        <w:t>19</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"Testing for Information Effects in Merger Premia," (coauthored Thomas Abbott and Ivan Brick) presented at the Center for Economic Studies, US Bureau of the Census, Washington, DC, September 1989; at the Finance-Economics Workshop, Graduate School of Management, Rutgers University, September 1991; at the Finance-Economics Workshops at the School of Business; and at the Faculty of Management, Rutgers University in September 1993; and at the Eastern Finance Association meetings in Boston, April 1994. (no. </w:t>
      </w:r>
      <w:r w:rsidR="0087670D">
        <w:rPr>
          <w:vanish/>
        </w:rPr>
        <w:fldChar w:fldCharType="begin"/>
      </w:r>
      <w:r>
        <w:rPr>
          <w:vanish/>
        </w:rPr>
        <w:instrText>seq no merger</w:instrText>
      </w:r>
      <w:r w:rsidR="0087670D">
        <w:rPr>
          <w:vanish/>
        </w:rPr>
        <w:fldChar w:fldCharType="separate"/>
      </w:r>
      <w:r w:rsidR="00C034C0">
        <w:rPr>
          <w:noProof/>
          <w:vanish/>
        </w:rPr>
        <w:t>39</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"A Model of Partial Segmentation in the T-bill Markets" presented at the Graduate School of Business Workshop, Fordham University, May 10 1991 (no. </w:t>
      </w:r>
      <w:r w:rsidR="0087670D">
        <w:rPr>
          <w:vanish/>
        </w:rPr>
        <w:fldChar w:fldCharType="begin"/>
      </w:r>
      <w:r>
        <w:rPr>
          <w:vanish/>
        </w:rPr>
        <w:instrText>seq no amode</w:instrText>
      </w:r>
      <w:r w:rsidR="0087670D">
        <w:rPr>
          <w:vanish/>
        </w:rPr>
        <w:fldChar w:fldCharType="separate"/>
      </w:r>
      <w:r w:rsidR="00C034C0">
        <w:rPr>
          <w:noProof/>
          <w:vanish/>
        </w:rPr>
        <w:t>42</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"Optimal Hedge Ratios in Futures Markets when there are Multiple Deliverable Grades: A Note," (coauthored with Sris Chatterjee) presented at the Southwestern Finance Association Meetings, Houston, Tx., March 1991 (cf. no. </w:t>
      </w:r>
      <w:r w:rsidR="0087670D">
        <w:rPr>
          <w:vanish/>
        </w:rPr>
        <w:fldChar w:fldCharType="begin"/>
      </w:r>
      <w:r>
        <w:rPr>
          <w:vanish/>
        </w:rPr>
        <w:instrText>seq no robus</w:instrText>
      </w:r>
      <w:r w:rsidR="0087670D">
        <w:rPr>
          <w:vanish/>
        </w:rPr>
        <w:fldChar w:fldCharType="separate"/>
      </w:r>
      <w:r w:rsidR="00C034C0">
        <w:rPr>
          <w:noProof/>
          <w:vanish/>
        </w:rPr>
        <w:t>27</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"Efficient Estimation of Hedge Ratios in Futures Markets," presented at the Finance Workshop, De Paul University, Chicago, May 1989; at the Financial Management Association Meetings, Boston, Massachusetts, October 19-21, 1989; at Baruch College, March 1990 and at Fordham University, March 1990 (cf. no. </w:t>
      </w:r>
      <w:r w:rsidR="0087670D">
        <w:rPr>
          <w:vanish/>
        </w:rPr>
        <w:fldChar w:fldCharType="begin"/>
      </w:r>
      <w:r>
        <w:rPr>
          <w:vanish/>
        </w:rPr>
        <w:instrText>seq no effic</w:instrText>
      </w:r>
      <w:r w:rsidR="0087670D">
        <w:rPr>
          <w:vanish/>
        </w:rPr>
        <w:fldChar w:fldCharType="separate"/>
      </w:r>
      <w:r w:rsidR="00C034C0">
        <w:rPr>
          <w:noProof/>
          <w:vanish/>
        </w:rPr>
        <w:t>25</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"Asset Fungibility and Optimal Capital Structures," (coauthored with Michael Frierman) presented at the Economics/Finance Workshop, INSEAD, France, June 1989 and at the International Conference on Corporate Finance and European Financial Integration, Paris, June 1989 (no. </w:t>
      </w:r>
      <w:r w:rsidR="0087670D">
        <w:rPr>
          <w:vanish/>
        </w:rPr>
        <w:fldChar w:fldCharType="begin"/>
      </w:r>
      <w:r>
        <w:rPr>
          <w:vanish/>
        </w:rPr>
        <w:instrText>seq no asset</w:instrText>
      </w:r>
      <w:r w:rsidR="0087670D">
        <w:rPr>
          <w:vanish/>
        </w:rPr>
        <w:fldChar w:fldCharType="separate"/>
      </w:r>
      <w:r w:rsidR="00C034C0">
        <w:rPr>
          <w:noProof/>
          <w:vanish/>
        </w:rPr>
        <w:t>17</w:t>
      </w:r>
      <w:r w:rsidR="0087670D">
        <w:rPr>
          <w:vanish/>
        </w:rPr>
        <w:fldChar w:fldCharType="end"/>
      </w:r>
      <w:r>
        <w:rPr>
          <w:vanish/>
        </w:rPr>
        <w:t xml:space="preserve"> above).</w:t>
      </w:r>
    </w:p>
    <w:p w:rsidR="00C96575" w:rsidRDefault="00C96575">
      <w:pPr>
        <w:pStyle w:val="Bibpara"/>
        <w:spacing w:line="240" w:lineRule="auto"/>
        <w:rPr>
          <w:vanish/>
        </w:rPr>
      </w:pPr>
      <w:r>
        <w:rPr>
          <w:vanish/>
        </w:rPr>
        <w:t>"Current Research Directions in Finance," talk presented at the S. P. Jain Institute for Management, Bombay, India, March 1989.</w:t>
      </w:r>
    </w:p>
    <w:p w:rsidR="00C96575" w:rsidRDefault="00C96575">
      <w:pPr>
        <w:pStyle w:val="Bibpara"/>
        <w:keepLines w:val="0"/>
        <w:spacing w:line="240" w:lineRule="auto"/>
        <w:rPr>
          <w:vanish/>
        </w:rPr>
      </w:pPr>
      <w:r>
        <w:rPr>
          <w:vanish/>
        </w:rPr>
        <w:t xml:space="preserve">"Industry Factors and the APT," (coauthored with Krishna Hegde) presented at the Eastern Finance Association meetings, April 1986, the Rutgers All-Management Conference, December 1986 and the European Finance Association meetings, September 1987 (cf. no. </w:t>
      </w:r>
      <w:r w:rsidR="0087670D">
        <w:rPr>
          <w:vanish/>
        </w:rPr>
        <w:fldChar w:fldCharType="begin"/>
      </w:r>
      <w:r>
        <w:rPr>
          <w:vanish/>
        </w:rPr>
        <w:instrText>seq no struc</w:instrText>
      </w:r>
      <w:r w:rsidR="0087670D">
        <w:rPr>
          <w:vanish/>
        </w:rPr>
        <w:fldChar w:fldCharType="separate"/>
      </w:r>
      <w:r w:rsidR="00C034C0">
        <w:rPr>
          <w:noProof/>
          <w:vanish/>
        </w:rPr>
        <w:t>28</w:t>
      </w:r>
      <w:r w:rsidR="0087670D">
        <w:rPr>
          <w:vanish/>
        </w:rPr>
        <w:fldChar w:fldCharType="end"/>
      </w:r>
      <w:r>
        <w:rPr>
          <w:vanish/>
        </w:rPr>
        <w:t xml:space="preserve"> above).</w:t>
      </w:r>
    </w:p>
    <w:p w:rsidR="00C96575" w:rsidRDefault="00C96575">
      <w:pPr>
        <w:pStyle w:val="Bibpara"/>
        <w:spacing w:line="240" w:lineRule="auto"/>
        <w:rPr>
          <w:vanish/>
        </w:rPr>
      </w:pPr>
      <w:r>
        <w:rPr>
          <w:vanish/>
        </w:rPr>
        <w:t xml:space="preserve">"Forward and Future Prices: An Investigation of Institutional Factors in the 91-day T-Bill Market," paper presented at European Finance Association Meetings, Oct. 1984 (cf. no. </w:t>
      </w:r>
      <w:r w:rsidR="0087670D">
        <w:rPr>
          <w:vanish/>
        </w:rPr>
        <w:fldChar w:fldCharType="begin"/>
      </w:r>
      <w:r>
        <w:rPr>
          <w:vanish/>
        </w:rPr>
        <w:instrText>seq no taxes</w:instrText>
      </w:r>
      <w:r w:rsidR="0087670D">
        <w:rPr>
          <w:vanish/>
        </w:rPr>
        <w:fldChar w:fldCharType="separate"/>
      </w:r>
      <w:r w:rsidR="00C034C0">
        <w:rPr>
          <w:noProof/>
          <w:vanish/>
        </w:rPr>
        <w:t>29</w:t>
      </w:r>
      <w:r w:rsidR="0087670D">
        <w:rPr>
          <w:vanish/>
        </w:rPr>
        <w:fldChar w:fldCharType="end"/>
      </w:r>
      <w:r>
        <w:rPr>
          <w:vanish/>
        </w:rPr>
        <w:t xml:space="preserve"> above).</w:t>
      </w:r>
    </w:p>
    <w:p w:rsidR="00C96575" w:rsidRDefault="00C96575">
      <w:pPr>
        <w:pStyle w:val="singlespacing"/>
        <w:spacing w:line="240" w:lineRule="auto"/>
        <w:rPr>
          <w:b/>
        </w:rPr>
      </w:pPr>
    </w:p>
    <w:p w:rsidR="00C96575" w:rsidRDefault="00C96575">
      <w:pPr>
        <w:pStyle w:val="Heading4"/>
        <w:rPr>
          <w:vanish/>
        </w:rPr>
      </w:pPr>
      <w:r>
        <w:rPr>
          <w:vanish/>
        </w:rPr>
        <w:t>SERVICE TO THE PROFESSION:</w:t>
      </w:r>
    </w:p>
    <w:p w:rsidR="00C96575" w:rsidRDefault="00C96575">
      <w:pPr>
        <w:keepNext/>
        <w:spacing w:before="0" w:line="240" w:lineRule="auto"/>
        <w:rPr>
          <w:vanish/>
        </w:rPr>
      </w:pPr>
    </w:p>
    <w:p w:rsidR="00F11274" w:rsidRPr="007E5CAC" w:rsidRDefault="00C96575" w:rsidP="00987480">
      <w:pPr>
        <w:keepNext/>
        <w:spacing w:before="0" w:line="240" w:lineRule="auto"/>
      </w:pPr>
      <w:r>
        <w:rPr>
          <w:b/>
          <w:bCs/>
        </w:rPr>
        <w:t xml:space="preserve">SERVICE </w:t>
      </w:r>
      <w:r w:rsidR="007E5CAC">
        <w:rPr>
          <w:b/>
          <w:bCs/>
        </w:rPr>
        <w:t>to PROFESSION</w:t>
      </w:r>
    </w:p>
    <w:p w:rsidR="00C96575" w:rsidRDefault="007E5CAC" w:rsidP="007E5CAC">
      <w:pPr>
        <w:keepNext/>
        <w:spacing w:before="0" w:line="240" w:lineRule="auto"/>
        <w:rPr>
          <w:b/>
          <w:bCs/>
        </w:rPr>
      </w:pPr>
      <w:r>
        <w:rPr>
          <w:b/>
          <w:bCs/>
        </w:rPr>
        <w:t>Ad hoc Referee</w:t>
      </w:r>
      <w:r w:rsidR="00C96575">
        <w:rPr>
          <w:b/>
          <w:bCs/>
        </w:rPr>
        <w:t xml:space="preserve"> </w:t>
      </w:r>
    </w:p>
    <w:p w:rsidR="007E5CAC" w:rsidRDefault="00C96575" w:rsidP="007E5CAC">
      <w:pPr>
        <w:pStyle w:val="singlespacing"/>
        <w:spacing w:line="240" w:lineRule="auto"/>
      </w:pPr>
      <w:r>
        <w:t>Journal of Law and Economics</w:t>
      </w:r>
      <w:r w:rsidR="007E5CAC">
        <w:t>;</w:t>
      </w:r>
      <w:r w:rsidR="007E5CAC" w:rsidRPr="007E5CAC">
        <w:t xml:space="preserve"> </w:t>
      </w:r>
      <w:r w:rsidR="007E5CAC">
        <w:t>Journal of Accounting, Auditing and Finance</w:t>
      </w:r>
    </w:p>
    <w:p w:rsidR="00C96575" w:rsidRDefault="00C96575" w:rsidP="007E5CAC">
      <w:pPr>
        <w:pStyle w:val="singlespacing"/>
        <w:spacing w:line="240" w:lineRule="auto"/>
      </w:pPr>
      <w:r>
        <w:t>Journal of Banking and Finance</w:t>
      </w:r>
      <w:r w:rsidR="007E5CAC">
        <w:t xml:space="preserve">; </w:t>
      </w:r>
      <w:r>
        <w:t>Journal of Financial and Quantitative Analysis</w:t>
      </w:r>
    </w:p>
    <w:p w:rsidR="00C96575" w:rsidRDefault="00C96575" w:rsidP="007E5CAC">
      <w:pPr>
        <w:pStyle w:val="singlespacing"/>
        <w:spacing w:line="240" w:lineRule="auto"/>
      </w:pPr>
      <w:r>
        <w:t>Journal of Finance</w:t>
      </w:r>
      <w:r w:rsidR="007E5CAC">
        <w:t xml:space="preserve">; </w:t>
      </w:r>
      <w:r>
        <w:t>Journal of Money, Credit and Banking</w:t>
      </w:r>
    </w:p>
    <w:p w:rsidR="00C96575" w:rsidRDefault="00C96575" w:rsidP="007E5CAC">
      <w:pPr>
        <w:pStyle w:val="singlespacing"/>
        <w:spacing w:line="240" w:lineRule="auto"/>
      </w:pPr>
      <w:r>
        <w:t>Financial Management</w:t>
      </w:r>
      <w:r w:rsidR="007E5CAC">
        <w:t xml:space="preserve">; </w:t>
      </w:r>
      <w:r>
        <w:t>Journal of Futures Markets</w:t>
      </w:r>
    </w:p>
    <w:p w:rsidR="00C96575" w:rsidRDefault="00C96575" w:rsidP="007E5CAC">
      <w:pPr>
        <w:pStyle w:val="singlespacing"/>
        <w:spacing w:line="240" w:lineRule="auto"/>
      </w:pPr>
      <w:r>
        <w:t>Journal of Regulatory Economics</w:t>
      </w:r>
      <w:r w:rsidR="007E5CAC">
        <w:t xml:space="preserve">; </w:t>
      </w:r>
      <w:r>
        <w:t>Journal of International Business Studies</w:t>
      </w:r>
    </w:p>
    <w:p w:rsidR="00C96575" w:rsidRDefault="00C96575" w:rsidP="007E5CAC">
      <w:pPr>
        <w:pStyle w:val="singlespacing"/>
        <w:spacing w:line="240" w:lineRule="auto"/>
      </w:pPr>
      <w:r>
        <w:t>The Engineering Economist</w:t>
      </w:r>
      <w:r w:rsidR="007E5CAC">
        <w:t xml:space="preserve">; </w:t>
      </w:r>
      <w:r>
        <w:t>The American Economist</w:t>
      </w:r>
    </w:p>
    <w:p w:rsidR="00C96575" w:rsidRDefault="00C96575">
      <w:pPr>
        <w:pStyle w:val="singlespacing"/>
        <w:spacing w:line="240" w:lineRule="auto"/>
        <w:rPr>
          <w:vanish/>
        </w:rPr>
      </w:pPr>
      <w:r>
        <w:rPr>
          <w:vanish/>
        </w:rPr>
        <w:t>International Journal of Finance</w:t>
      </w:r>
    </w:p>
    <w:p w:rsidR="00C96575" w:rsidRDefault="00C96575">
      <w:pPr>
        <w:pStyle w:val="singlespacing"/>
        <w:spacing w:line="240" w:lineRule="auto"/>
        <w:rPr>
          <w:vanish/>
        </w:rPr>
      </w:pPr>
    </w:p>
    <w:p w:rsidR="00C96575" w:rsidRDefault="00C96575">
      <w:pPr>
        <w:pStyle w:val="singlespacing"/>
        <w:spacing w:line="240" w:lineRule="auto"/>
        <w:rPr>
          <w:vanish/>
        </w:rPr>
      </w:pPr>
      <w:r>
        <w:rPr>
          <w:vanish/>
        </w:rPr>
        <w:t>PROFESSIONAL ASSOCIATION ACTIVITIES:</w:t>
      </w:r>
    </w:p>
    <w:p w:rsidR="00C96575" w:rsidRDefault="00C96575">
      <w:pPr>
        <w:pStyle w:val="singlespacing"/>
        <w:spacing w:line="240" w:lineRule="auto"/>
        <w:rPr>
          <w:vanish/>
        </w:rPr>
      </w:pPr>
      <w:r>
        <w:rPr>
          <w:vanish/>
        </w:rPr>
        <w:t>Program Committee, Academy of Financial Services Meetings, New York, NY, October 1995.</w:t>
      </w:r>
    </w:p>
    <w:p w:rsidR="00C96575" w:rsidRDefault="00C96575">
      <w:pPr>
        <w:pStyle w:val="singlespacing"/>
        <w:spacing w:line="240" w:lineRule="auto"/>
        <w:rPr>
          <w:vanish/>
        </w:rPr>
      </w:pPr>
      <w:r>
        <w:rPr>
          <w:vanish/>
        </w:rPr>
        <w:t>Program Committee, Southern Finance Association Meetings, New Orleans, La., November 1993.</w:t>
      </w:r>
    </w:p>
    <w:p w:rsidR="00C96575" w:rsidRDefault="00C96575">
      <w:pPr>
        <w:pStyle w:val="singlespacing"/>
        <w:spacing w:line="240" w:lineRule="auto"/>
        <w:rPr>
          <w:vanish/>
        </w:rPr>
      </w:pPr>
      <w:r>
        <w:rPr>
          <w:vanish/>
        </w:rPr>
        <w:t>Program Committee, Financial Management Association Meetings, San Francisco, Ca., October 1992.</w:t>
      </w:r>
    </w:p>
    <w:p w:rsidR="00C96575" w:rsidRDefault="00C96575">
      <w:pPr>
        <w:pStyle w:val="singlespacing"/>
        <w:spacing w:line="240" w:lineRule="auto"/>
        <w:rPr>
          <w:vanish/>
        </w:rPr>
      </w:pPr>
      <w:r>
        <w:rPr>
          <w:vanish/>
        </w:rPr>
        <w:t>Program Committee, Southern Finance Association Meetings Key West, Florida, November 1991.</w:t>
      </w:r>
    </w:p>
    <w:p w:rsidR="00C96575" w:rsidRDefault="00C96575">
      <w:pPr>
        <w:pStyle w:val="singlespacing"/>
        <w:spacing w:line="240" w:lineRule="auto"/>
        <w:rPr>
          <w:vanish/>
        </w:rPr>
      </w:pPr>
      <w:r>
        <w:rPr>
          <w:vanish/>
        </w:rPr>
        <w:t>Chairman, Session on "Studies in Debt, Equity and Corporate Control," Southern Finance Association Meetings, Key West, Fl., November 1991.</w:t>
      </w:r>
    </w:p>
    <w:p w:rsidR="00C96575" w:rsidRDefault="00C96575">
      <w:pPr>
        <w:pStyle w:val="singlespacing"/>
        <w:spacing w:line="240" w:lineRule="auto"/>
        <w:rPr>
          <w:b/>
        </w:rPr>
      </w:pPr>
    </w:p>
    <w:p w:rsidR="00C96575" w:rsidRDefault="00C96575">
      <w:pPr>
        <w:pStyle w:val="singlespacing"/>
        <w:keepNext/>
        <w:spacing w:line="240" w:lineRule="auto"/>
        <w:rPr>
          <w:b/>
          <w:bCs/>
        </w:rPr>
      </w:pPr>
      <w:r>
        <w:rPr>
          <w:b/>
          <w:bCs/>
        </w:rPr>
        <w:t>PhD COMMITTEES:</w:t>
      </w:r>
    </w:p>
    <w:p w:rsidR="00C96575" w:rsidRDefault="00C96575">
      <w:pPr>
        <w:pStyle w:val="singlespacing"/>
        <w:spacing w:before="120" w:line="240" w:lineRule="auto"/>
      </w:pPr>
      <w:proofErr w:type="spellStart"/>
      <w:r>
        <w:t>Jayant</w:t>
      </w:r>
      <w:proofErr w:type="spellEnd"/>
      <w:r>
        <w:t xml:space="preserve"> </w:t>
      </w:r>
      <w:proofErr w:type="spellStart"/>
      <w:r>
        <w:t>Pandit</w:t>
      </w:r>
      <w:proofErr w:type="spellEnd"/>
      <w:r>
        <w:t>, 2002 (Chairman). "Corporate Focus and Tracking Stocks."</w:t>
      </w:r>
    </w:p>
    <w:p w:rsidR="00C96575" w:rsidRDefault="00C96575" w:rsidP="00AF5C34">
      <w:pPr>
        <w:pStyle w:val="singlespacing"/>
        <w:spacing w:before="120" w:line="240" w:lineRule="auto"/>
      </w:pPr>
      <w:proofErr w:type="spellStart"/>
      <w:r>
        <w:lastRenderedPageBreak/>
        <w:t>Wonil</w:t>
      </w:r>
      <w:proofErr w:type="spellEnd"/>
      <w:r>
        <w:t xml:space="preserve"> Lee, 1993.  "Cross-sectional Determinants of Convertible Debt Issuance in </w:t>
      </w:r>
      <w:smartTag w:uri="urn:schemas-microsoft-com:office:smarttags" w:element="country-region">
        <w:r>
          <w:t>Japan</w:t>
        </w:r>
      </w:smartTag>
      <w:r>
        <w:t xml:space="preserve"> and in the </w:t>
      </w:r>
      <w:smartTag w:uri="urn:schemas-microsoft-com:office:smarttags" w:element="place">
        <w:smartTag w:uri="urn:schemas-microsoft-com:office:smarttags" w:element="country-region">
          <w:r>
            <w:t>USA</w:t>
          </w:r>
        </w:smartTag>
      </w:smartTag>
      <w:r>
        <w:t>."</w:t>
      </w:r>
    </w:p>
    <w:p w:rsidR="00C96575" w:rsidRDefault="00C96575" w:rsidP="00AF5C34">
      <w:pPr>
        <w:pStyle w:val="singlespacing"/>
        <w:spacing w:before="120" w:line="240" w:lineRule="auto"/>
      </w:pPr>
      <w:r>
        <w:t xml:space="preserve">Paul </w:t>
      </w:r>
      <w:proofErr w:type="spellStart"/>
      <w:r>
        <w:t>Koku</w:t>
      </w:r>
      <w:proofErr w:type="spellEnd"/>
      <w:r>
        <w:t>, 1993.  "The Effect of Preannouncements and Announcements on the Value of the Firm."</w:t>
      </w:r>
    </w:p>
    <w:p w:rsidR="00C96575" w:rsidRDefault="00C96575" w:rsidP="00AF5C34">
      <w:pPr>
        <w:pStyle w:val="singlespacing"/>
        <w:spacing w:before="120" w:line="240" w:lineRule="auto"/>
        <w:rPr>
          <w:vanish/>
        </w:rPr>
      </w:pPr>
      <w:proofErr w:type="spellStart"/>
      <w:r>
        <w:t>Anuj</w:t>
      </w:r>
      <w:proofErr w:type="spellEnd"/>
      <w:r>
        <w:t xml:space="preserve"> </w:t>
      </w:r>
      <w:proofErr w:type="spellStart"/>
      <w:r>
        <w:t>Dhanda</w:t>
      </w:r>
      <w:proofErr w:type="spellEnd"/>
      <w:r>
        <w:t>, 1990.  "The January Effect: A Market Microstructure Perspective."</w:t>
      </w:r>
      <w:r>
        <w:rPr>
          <w:vanish/>
        </w:rPr>
        <w:t>SERVICE TO THE SCHOOL</w:t>
      </w:r>
    </w:p>
    <w:p w:rsidR="00C96575" w:rsidRDefault="00C96575" w:rsidP="00AF5C34">
      <w:pPr>
        <w:pStyle w:val="singlespacing"/>
        <w:spacing w:before="120" w:line="240" w:lineRule="auto"/>
        <w:rPr>
          <w:vanish/>
          <w:u w:val="single"/>
        </w:rPr>
      </w:pPr>
    </w:p>
    <w:p w:rsidR="00C96575" w:rsidRDefault="00C96575" w:rsidP="00AF5C34">
      <w:pPr>
        <w:pStyle w:val="singlespacing"/>
        <w:spacing w:before="120" w:line="240" w:lineRule="auto"/>
        <w:rPr>
          <w:vanish/>
        </w:rPr>
      </w:pPr>
      <w:r>
        <w:rPr>
          <w:vanish/>
          <w:u w:val="single"/>
        </w:rPr>
        <w:t>Committee Service</w:t>
      </w:r>
      <w:r>
        <w:rPr>
          <w:vanish/>
        </w:rPr>
        <w:t>:</w:t>
      </w:r>
    </w:p>
    <w:p w:rsidR="00C96575" w:rsidRDefault="00C96575" w:rsidP="00AF5C34">
      <w:pPr>
        <w:pStyle w:val="singlespacing"/>
        <w:spacing w:before="120" w:line="240" w:lineRule="auto"/>
        <w:rPr>
          <w:vanish/>
        </w:rPr>
      </w:pPr>
      <w:r>
        <w:rPr>
          <w:vanish/>
        </w:rPr>
        <w:t>Ad Hoc Committee on Recruiting, 1995-1996</w:t>
      </w:r>
    </w:p>
    <w:p w:rsidR="00C96575" w:rsidRDefault="00C96575" w:rsidP="00AF5C34">
      <w:pPr>
        <w:pStyle w:val="singlespacing"/>
        <w:spacing w:before="120" w:line="240" w:lineRule="auto"/>
        <w:rPr>
          <w:vanish/>
        </w:rPr>
      </w:pPr>
      <w:r>
        <w:rPr>
          <w:vanish/>
        </w:rPr>
        <w:t>Faculty Scholarship Committee, 1995-1996</w:t>
      </w:r>
    </w:p>
    <w:p w:rsidR="00C96575" w:rsidRDefault="00C96575" w:rsidP="00AF5C34">
      <w:pPr>
        <w:pStyle w:val="singlespacing"/>
        <w:spacing w:before="120" w:line="240" w:lineRule="auto"/>
        <w:rPr>
          <w:vanish/>
        </w:rPr>
      </w:pPr>
    </w:p>
    <w:p w:rsidR="00C96575" w:rsidRDefault="00C96575" w:rsidP="00AF5C34">
      <w:pPr>
        <w:pStyle w:val="singlespacing"/>
        <w:spacing w:before="120" w:line="240" w:lineRule="auto"/>
        <w:rPr>
          <w:vanish/>
        </w:rPr>
      </w:pPr>
      <w:r>
        <w:rPr>
          <w:vanish/>
        </w:rPr>
        <w:t>REFERENCES:  Upon request</w:t>
      </w:r>
    </w:p>
    <w:p w:rsidR="00C96575" w:rsidRDefault="00C96575" w:rsidP="00AF5C34">
      <w:pPr>
        <w:pStyle w:val="singlespacing"/>
        <w:spacing w:before="120" w:line="240" w:lineRule="auto"/>
        <w:rPr>
          <w:vanish/>
        </w:rPr>
      </w:pPr>
    </w:p>
    <w:p w:rsidR="00C96575" w:rsidRDefault="00C96575" w:rsidP="00AF5C34">
      <w:pPr>
        <w:pStyle w:val="singlespacing"/>
        <w:spacing w:before="120" w:line="240" w:lineRule="auto"/>
        <w:rPr>
          <w:vanish/>
        </w:rPr>
      </w:pPr>
      <w:r>
        <w:rPr>
          <w:vanish/>
        </w:rPr>
        <w:t>Professor Ivan Brick                 (201) 648-5155        Professor Jeffrey Callen</w:t>
      </w:r>
    </w:p>
    <w:p w:rsidR="00C96575" w:rsidRDefault="00C96575" w:rsidP="00AF5C34">
      <w:pPr>
        <w:pStyle w:val="singlespacing"/>
        <w:spacing w:before="120" w:line="240" w:lineRule="auto"/>
        <w:rPr>
          <w:vanish/>
        </w:rPr>
      </w:pPr>
      <w:r>
        <w:rPr>
          <w:vanish/>
        </w:rPr>
        <w:t>Professor David Whitcomb       (201) 648-5264       Leonard N. Stern School of Business</w:t>
      </w:r>
    </w:p>
    <w:p w:rsidR="00C96575" w:rsidRDefault="00C96575" w:rsidP="00AF5C34">
      <w:pPr>
        <w:pStyle w:val="singlespacing"/>
        <w:spacing w:before="120" w:line="240" w:lineRule="auto"/>
        <w:rPr>
          <w:vanish/>
        </w:rPr>
      </w:pPr>
      <w:r>
        <w:rPr>
          <w:vanish/>
        </w:rPr>
        <w:t xml:space="preserve">                                                                                   New York University</w:t>
      </w:r>
    </w:p>
    <w:p w:rsidR="00C96575" w:rsidRDefault="00C96575" w:rsidP="00AF5C34">
      <w:pPr>
        <w:pStyle w:val="singlespacing"/>
        <w:spacing w:before="120" w:line="240" w:lineRule="auto"/>
        <w:rPr>
          <w:vanish/>
        </w:rPr>
      </w:pPr>
      <w:r>
        <w:rPr>
          <w:vanish/>
        </w:rPr>
        <w:t>Graduate School of Management                              Tisch Hall, Suite 310</w:t>
      </w:r>
    </w:p>
    <w:p w:rsidR="00C96575" w:rsidRDefault="00C96575" w:rsidP="00AF5C34">
      <w:pPr>
        <w:pStyle w:val="singlespacing"/>
        <w:spacing w:before="120" w:line="240" w:lineRule="auto"/>
        <w:rPr>
          <w:vanish/>
        </w:rPr>
      </w:pPr>
      <w:r>
        <w:rPr>
          <w:vanish/>
        </w:rPr>
        <w:t>Rutgers University                                                    40, W. 4th St.</w:t>
      </w:r>
    </w:p>
    <w:p w:rsidR="00C96575" w:rsidRDefault="00C96575" w:rsidP="00AF5C34">
      <w:pPr>
        <w:pStyle w:val="singlespacing"/>
        <w:spacing w:before="120" w:line="240" w:lineRule="auto"/>
        <w:rPr>
          <w:vanish/>
        </w:rPr>
      </w:pPr>
      <w:r>
        <w:rPr>
          <w:vanish/>
        </w:rPr>
        <w:t>92 New St.                                                                 New York, NY 10012</w:t>
      </w:r>
    </w:p>
    <w:p w:rsidR="00C96575" w:rsidRDefault="00C96575" w:rsidP="00AF5C34">
      <w:pPr>
        <w:pStyle w:val="singlespacing"/>
        <w:spacing w:before="120" w:line="240" w:lineRule="auto"/>
        <w:rPr>
          <w:vanish/>
        </w:rPr>
      </w:pPr>
      <w:r>
        <w:rPr>
          <w:vanish/>
        </w:rPr>
        <w:t>Newark, NJ 07102                                                   (212) 998-0059</w:t>
      </w:r>
    </w:p>
    <w:p w:rsidR="00C96575" w:rsidRDefault="00C96575" w:rsidP="00AF5C34">
      <w:pPr>
        <w:pStyle w:val="singlespacing"/>
        <w:spacing w:before="120" w:line="240" w:lineRule="auto"/>
        <w:rPr>
          <w:vanish/>
        </w:rPr>
      </w:pPr>
    </w:p>
    <w:p w:rsidR="00C96575" w:rsidRDefault="00C96575" w:rsidP="00AF5C34">
      <w:pPr>
        <w:pStyle w:val="singlespacing"/>
        <w:spacing w:before="120" w:line="240" w:lineRule="auto"/>
        <w:rPr>
          <w:b/>
          <w:vanish/>
        </w:rPr>
      </w:pPr>
      <w:r>
        <w:rPr>
          <w:vanish/>
        </w:rPr>
        <w:br w:type="column"/>
      </w:r>
    </w:p>
    <w:p w:rsidR="00C96575" w:rsidRDefault="00C96575" w:rsidP="00AF5C34">
      <w:pPr>
        <w:pStyle w:val="singlespacing"/>
        <w:spacing w:before="120" w:line="240" w:lineRule="auto"/>
        <w:rPr>
          <w:b/>
          <w:vanish/>
        </w:rPr>
      </w:pPr>
    </w:p>
    <w:p w:rsidR="00C96575" w:rsidRDefault="00C96575" w:rsidP="00AF5C34">
      <w:pPr>
        <w:pStyle w:val="Heading4"/>
        <w:spacing w:before="120" w:line="240" w:lineRule="auto"/>
        <w:rPr>
          <w:vanish/>
        </w:rPr>
      </w:pPr>
      <w:r>
        <w:rPr>
          <w:vanish/>
        </w:rPr>
        <w:t>BUSINESS EXPERIENCE</w:t>
      </w:r>
    </w:p>
    <w:p w:rsidR="00C96575" w:rsidRDefault="00C96575" w:rsidP="00AF5C34">
      <w:pPr>
        <w:keepNext/>
        <w:spacing w:before="120" w:line="240" w:lineRule="auto"/>
        <w:rPr>
          <w:vanish/>
        </w:rPr>
      </w:pPr>
    </w:p>
    <w:p w:rsidR="00C96575" w:rsidRDefault="00C96575" w:rsidP="00AF5C34">
      <w:pPr>
        <w:pStyle w:val="singlespacing"/>
        <w:spacing w:before="120" w:line="240" w:lineRule="auto"/>
        <w:rPr>
          <w:vanish/>
        </w:rPr>
      </w:pPr>
      <w:r>
        <w:rPr>
          <w:vanish/>
        </w:rPr>
        <w:t xml:space="preserve">Economic Analyst, Economic Planning and Analysis Department, Board of Trade of the City of Chicago, 12/80-12/81: </w:t>
      </w:r>
    </w:p>
    <w:p w:rsidR="00C96575" w:rsidRDefault="00C96575" w:rsidP="00AF5C34">
      <w:pPr>
        <w:pStyle w:val="singlespacing"/>
        <w:spacing w:before="120" w:line="240" w:lineRule="auto"/>
        <w:rPr>
          <w:vanish/>
        </w:rPr>
      </w:pPr>
    </w:p>
    <w:p w:rsidR="00C96575" w:rsidRDefault="00C96575" w:rsidP="00AF5C34">
      <w:pPr>
        <w:pStyle w:val="singlespacing"/>
        <w:spacing w:before="120" w:line="240" w:lineRule="auto"/>
        <w:rPr>
          <w:vanish/>
        </w:rPr>
      </w:pPr>
      <w:r>
        <w:rPr>
          <w:vanish/>
        </w:rPr>
        <w:t>Research Assistant, Committee on Public Policy Studies, University of Chicago, 6/78-12/79:</w:t>
      </w:r>
    </w:p>
    <w:p w:rsidR="00C96575" w:rsidRDefault="00C96575" w:rsidP="00AF5C34">
      <w:pPr>
        <w:pStyle w:val="singlespacing"/>
        <w:spacing w:before="120" w:line="240" w:lineRule="auto"/>
        <w:rPr>
          <w:vanish/>
        </w:rPr>
      </w:pPr>
    </w:p>
    <w:p w:rsidR="00C96575" w:rsidRDefault="00C96575" w:rsidP="00AF5C34">
      <w:pPr>
        <w:pStyle w:val="singlespacing"/>
        <w:spacing w:before="120" w:line="240" w:lineRule="auto"/>
        <w:rPr>
          <w:vanish/>
        </w:rPr>
      </w:pPr>
      <w:r>
        <w:rPr>
          <w:vanish/>
        </w:rPr>
        <w:t>Consultant, Multibanco Comermex, Mexico City, Mexico, 9/82-12/82:</w:t>
      </w:r>
    </w:p>
    <w:p w:rsidR="00C96575" w:rsidRDefault="00C96575" w:rsidP="00AF5C34">
      <w:pPr>
        <w:pStyle w:val="singlespacing"/>
        <w:spacing w:before="120" w:line="240" w:lineRule="auto"/>
        <w:rPr>
          <w:vanish/>
        </w:rPr>
      </w:pPr>
    </w:p>
    <w:p w:rsidR="00C96575" w:rsidRDefault="00C96575" w:rsidP="00AF5C34">
      <w:pPr>
        <w:pStyle w:val="singlespacing"/>
        <w:spacing w:before="120" w:line="240" w:lineRule="auto"/>
        <w:rPr>
          <w:vanish/>
        </w:rPr>
      </w:pPr>
      <w:r>
        <w:rPr>
          <w:vanish/>
        </w:rPr>
        <w:t>Consultant, United States Gypsum Foundation, 6/81-6/82:</w:t>
      </w:r>
    </w:p>
    <w:p w:rsidR="00C96575" w:rsidRDefault="00C96575" w:rsidP="00AF5C34">
      <w:pPr>
        <w:pStyle w:val="singlespacing"/>
        <w:spacing w:before="120" w:line="240" w:lineRule="auto"/>
        <w:rPr>
          <w:vanish/>
        </w:rPr>
      </w:pPr>
    </w:p>
    <w:p w:rsidR="00C96575" w:rsidRDefault="00C96575">
      <w:pPr>
        <w:rPr>
          <w:vanish/>
        </w:rPr>
      </w:pPr>
    </w:p>
    <w:sectPr w:rsidR="00C96575" w:rsidSect="00165EDB">
      <w:headerReference w:type="default" r:id="rId13"/>
      <w:footnotePr>
        <w:numRestart w:val="eachSect"/>
      </w:footnotePr>
      <w:pgSz w:w="12240" w:h="15840"/>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086" w:rsidRDefault="006C7086" w:rsidP="00C96575">
      <w:r>
        <w:separator/>
      </w:r>
    </w:p>
  </w:endnote>
  <w:endnote w:type="continuationSeparator" w:id="0">
    <w:p w:rsidR="006C7086" w:rsidRDefault="006C7086" w:rsidP="00C9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restige Elite">
    <w:panose1 w:val="00000000000000000000"/>
    <w:charset w:val="00"/>
    <w:family w:val="modern"/>
    <w:notTrueType/>
    <w:pitch w:val="fixed"/>
    <w:sig w:usb0="00000003" w:usb1="00000000" w:usb2="00000000" w:usb3="00000000" w:csb0="00000001" w:csb1="00000000"/>
  </w:font>
  <w:font w:name="elit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086" w:rsidRDefault="006C7086" w:rsidP="00C96575">
      <w:r>
        <w:separator/>
      </w:r>
    </w:p>
  </w:footnote>
  <w:footnote w:type="continuationSeparator" w:id="0">
    <w:p w:rsidR="006C7086" w:rsidRDefault="006C7086" w:rsidP="00C96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44" w:rsidRDefault="00920B44">
    <w:pPr>
      <w:pStyle w:val="singlespacing"/>
    </w:pPr>
  </w:p>
  <w:p w:rsidR="00920B44" w:rsidRDefault="00920B44">
    <w:pPr>
      <w:pStyle w:val="singlespacing"/>
    </w:pPr>
  </w:p>
  <w:p w:rsidR="00920B44" w:rsidRDefault="00920B44">
    <w:pPr>
      <w:pStyle w:val="singlespacing"/>
    </w:pPr>
    <w:r>
      <w:t xml:space="preserve">P.V. VISWANATH                                     - </w:t>
    </w:r>
    <w:r>
      <w:fldChar w:fldCharType="begin"/>
    </w:r>
    <w:r>
      <w:instrText>page</w:instrText>
    </w:r>
    <w:r>
      <w:fldChar w:fldCharType="separate"/>
    </w:r>
    <w:r w:rsidR="00861D61">
      <w:rPr>
        <w:noProof/>
      </w:rPr>
      <w:t>4</w:t>
    </w:r>
    <w:r>
      <w:rPr>
        <w:noProof/>
      </w:rPr>
      <w:fldChar w:fldCharType="end"/>
    </w:r>
    <w:r>
      <w:t xml:space="preserve"> -</w:t>
    </w:r>
  </w:p>
  <w:p w:rsidR="00920B44" w:rsidRDefault="00920B44">
    <w:pPr>
      <w:pStyle w:val="singlespacing"/>
    </w:pPr>
  </w:p>
  <w:p w:rsidR="00920B44" w:rsidRDefault="00920B44">
    <w:pPr>
      <w:pStyle w:val="singlespacing"/>
    </w:pPr>
  </w:p>
  <w:p w:rsidR="00920B44" w:rsidRDefault="00920B44">
    <w:pPr>
      <w:pStyle w:val="single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20D"/>
    <w:multiLevelType w:val="hybridMultilevel"/>
    <w:tmpl w:val="279E42FE"/>
    <w:lvl w:ilvl="0" w:tplc="95F0A5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3"/>
        </w:tabs>
        <w:ind w:left="-43" w:hanging="360"/>
      </w:pPr>
      <w:rPr>
        <w:rFonts w:ascii="Courier New" w:hAnsi="Courier New" w:hint="default"/>
      </w:rPr>
    </w:lvl>
    <w:lvl w:ilvl="2" w:tplc="04090005" w:tentative="1">
      <w:start w:val="1"/>
      <w:numFmt w:val="bullet"/>
      <w:lvlText w:val=""/>
      <w:lvlJc w:val="left"/>
      <w:pPr>
        <w:tabs>
          <w:tab w:val="num" w:pos="677"/>
        </w:tabs>
        <w:ind w:left="677" w:hanging="360"/>
      </w:pPr>
      <w:rPr>
        <w:rFonts w:ascii="Wingdings" w:hAnsi="Wingdings" w:hint="default"/>
      </w:rPr>
    </w:lvl>
    <w:lvl w:ilvl="3" w:tplc="04090001" w:tentative="1">
      <w:start w:val="1"/>
      <w:numFmt w:val="bullet"/>
      <w:lvlText w:val=""/>
      <w:lvlJc w:val="left"/>
      <w:pPr>
        <w:tabs>
          <w:tab w:val="num" w:pos="1397"/>
        </w:tabs>
        <w:ind w:left="1397" w:hanging="360"/>
      </w:pPr>
      <w:rPr>
        <w:rFonts w:ascii="Symbol" w:hAnsi="Symbol" w:hint="default"/>
      </w:rPr>
    </w:lvl>
    <w:lvl w:ilvl="4" w:tplc="04090003" w:tentative="1">
      <w:start w:val="1"/>
      <w:numFmt w:val="bullet"/>
      <w:lvlText w:val="o"/>
      <w:lvlJc w:val="left"/>
      <w:pPr>
        <w:tabs>
          <w:tab w:val="num" w:pos="2117"/>
        </w:tabs>
        <w:ind w:left="2117" w:hanging="360"/>
      </w:pPr>
      <w:rPr>
        <w:rFonts w:ascii="Courier New" w:hAnsi="Courier New" w:hint="default"/>
      </w:rPr>
    </w:lvl>
    <w:lvl w:ilvl="5" w:tplc="04090005" w:tentative="1">
      <w:start w:val="1"/>
      <w:numFmt w:val="bullet"/>
      <w:lvlText w:val=""/>
      <w:lvlJc w:val="left"/>
      <w:pPr>
        <w:tabs>
          <w:tab w:val="num" w:pos="2837"/>
        </w:tabs>
        <w:ind w:left="2837" w:hanging="360"/>
      </w:pPr>
      <w:rPr>
        <w:rFonts w:ascii="Wingdings" w:hAnsi="Wingdings" w:hint="default"/>
      </w:rPr>
    </w:lvl>
    <w:lvl w:ilvl="6" w:tplc="04090001" w:tentative="1">
      <w:start w:val="1"/>
      <w:numFmt w:val="bullet"/>
      <w:lvlText w:val=""/>
      <w:lvlJc w:val="left"/>
      <w:pPr>
        <w:tabs>
          <w:tab w:val="num" w:pos="3557"/>
        </w:tabs>
        <w:ind w:left="3557" w:hanging="360"/>
      </w:pPr>
      <w:rPr>
        <w:rFonts w:ascii="Symbol" w:hAnsi="Symbol" w:hint="default"/>
      </w:rPr>
    </w:lvl>
    <w:lvl w:ilvl="7" w:tplc="04090003" w:tentative="1">
      <w:start w:val="1"/>
      <w:numFmt w:val="bullet"/>
      <w:lvlText w:val="o"/>
      <w:lvlJc w:val="left"/>
      <w:pPr>
        <w:tabs>
          <w:tab w:val="num" w:pos="4277"/>
        </w:tabs>
        <w:ind w:left="4277" w:hanging="360"/>
      </w:pPr>
      <w:rPr>
        <w:rFonts w:ascii="Courier New" w:hAnsi="Courier New" w:hint="default"/>
      </w:rPr>
    </w:lvl>
    <w:lvl w:ilvl="8" w:tplc="04090005" w:tentative="1">
      <w:start w:val="1"/>
      <w:numFmt w:val="bullet"/>
      <w:lvlText w:val=""/>
      <w:lvlJc w:val="left"/>
      <w:pPr>
        <w:tabs>
          <w:tab w:val="num" w:pos="4997"/>
        </w:tabs>
        <w:ind w:left="4997" w:hanging="360"/>
      </w:pPr>
      <w:rPr>
        <w:rFonts w:ascii="Wingdings" w:hAnsi="Wingdings" w:hint="default"/>
      </w:rPr>
    </w:lvl>
  </w:abstractNum>
  <w:abstractNum w:abstractNumId="1">
    <w:nsid w:val="24620EF0"/>
    <w:multiLevelType w:val="hybridMultilevel"/>
    <w:tmpl w:val="0B727BD6"/>
    <w:lvl w:ilvl="0" w:tplc="95F0A5A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CD0876"/>
    <w:multiLevelType w:val="hybridMultilevel"/>
    <w:tmpl w:val="8BD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E1546"/>
    <w:multiLevelType w:val="singleLevel"/>
    <w:tmpl w:val="FFFFFFFF"/>
    <w:lvl w:ilvl="0">
      <w:start w:val="1"/>
      <w:numFmt w:val="bullet"/>
      <w:lvlText w:val=""/>
      <w:legacy w:legacy="1" w:legacySpace="0" w:legacyIndent="360"/>
      <w:lvlJc w:val="left"/>
      <w:pPr>
        <w:ind w:left="360" w:hanging="360"/>
      </w:pPr>
      <w:rPr>
        <w:rFonts w:ascii="Symbol" w:hAnsi="Symbol" w:hint="default"/>
        <w:sz w:val="20"/>
      </w:rPr>
    </w:lvl>
  </w:abstractNum>
  <w:abstractNum w:abstractNumId="4">
    <w:nsid w:val="697A49C0"/>
    <w:multiLevelType w:val="hybridMultilevel"/>
    <w:tmpl w:val="279E42FE"/>
    <w:lvl w:ilvl="0" w:tplc="E2C8AE86">
      <w:start w:val="1"/>
      <w:numFmt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43"/>
        </w:tabs>
        <w:ind w:left="-43" w:hanging="360"/>
      </w:pPr>
      <w:rPr>
        <w:rFonts w:ascii="Courier New" w:hAnsi="Courier New" w:hint="default"/>
      </w:rPr>
    </w:lvl>
    <w:lvl w:ilvl="2" w:tplc="04090005" w:tentative="1">
      <w:start w:val="1"/>
      <w:numFmt w:val="bullet"/>
      <w:lvlText w:val=""/>
      <w:lvlJc w:val="left"/>
      <w:pPr>
        <w:tabs>
          <w:tab w:val="num" w:pos="677"/>
        </w:tabs>
        <w:ind w:left="677" w:hanging="360"/>
      </w:pPr>
      <w:rPr>
        <w:rFonts w:ascii="Wingdings" w:hAnsi="Wingdings" w:hint="default"/>
      </w:rPr>
    </w:lvl>
    <w:lvl w:ilvl="3" w:tplc="04090001" w:tentative="1">
      <w:start w:val="1"/>
      <w:numFmt w:val="bullet"/>
      <w:lvlText w:val=""/>
      <w:lvlJc w:val="left"/>
      <w:pPr>
        <w:tabs>
          <w:tab w:val="num" w:pos="1397"/>
        </w:tabs>
        <w:ind w:left="1397" w:hanging="360"/>
      </w:pPr>
      <w:rPr>
        <w:rFonts w:ascii="Symbol" w:hAnsi="Symbol" w:hint="default"/>
      </w:rPr>
    </w:lvl>
    <w:lvl w:ilvl="4" w:tplc="04090003" w:tentative="1">
      <w:start w:val="1"/>
      <w:numFmt w:val="bullet"/>
      <w:lvlText w:val="o"/>
      <w:lvlJc w:val="left"/>
      <w:pPr>
        <w:tabs>
          <w:tab w:val="num" w:pos="2117"/>
        </w:tabs>
        <w:ind w:left="2117" w:hanging="360"/>
      </w:pPr>
      <w:rPr>
        <w:rFonts w:ascii="Courier New" w:hAnsi="Courier New" w:hint="default"/>
      </w:rPr>
    </w:lvl>
    <w:lvl w:ilvl="5" w:tplc="04090005" w:tentative="1">
      <w:start w:val="1"/>
      <w:numFmt w:val="bullet"/>
      <w:lvlText w:val=""/>
      <w:lvlJc w:val="left"/>
      <w:pPr>
        <w:tabs>
          <w:tab w:val="num" w:pos="2837"/>
        </w:tabs>
        <w:ind w:left="2837" w:hanging="360"/>
      </w:pPr>
      <w:rPr>
        <w:rFonts w:ascii="Wingdings" w:hAnsi="Wingdings" w:hint="default"/>
      </w:rPr>
    </w:lvl>
    <w:lvl w:ilvl="6" w:tplc="04090001" w:tentative="1">
      <w:start w:val="1"/>
      <w:numFmt w:val="bullet"/>
      <w:lvlText w:val=""/>
      <w:lvlJc w:val="left"/>
      <w:pPr>
        <w:tabs>
          <w:tab w:val="num" w:pos="3557"/>
        </w:tabs>
        <w:ind w:left="3557" w:hanging="360"/>
      </w:pPr>
      <w:rPr>
        <w:rFonts w:ascii="Symbol" w:hAnsi="Symbol" w:hint="default"/>
      </w:rPr>
    </w:lvl>
    <w:lvl w:ilvl="7" w:tplc="04090003" w:tentative="1">
      <w:start w:val="1"/>
      <w:numFmt w:val="bullet"/>
      <w:lvlText w:val="o"/>
      <w:lvlJc w:val="left"/>
      <w:pPr>
        <w:tabs>
          <w:tab w:val="num" w:pos="4277"/>
        </w:tabs>
        <w:ind w:left="4277" w:hanging="360"/>
      </w:pPr>
      <w:rPr>
        <w:rFonts w:ascii="Courier New" w:hAnsi="Courier New" w:hint="default"/>
      </w:rPr>
    </w:lvl>
    <w:lvl w:ilvl="8" w:tplc="04090005" w:tentative="1">
      <w:start w:val="1"/>
      <w:numFmt w:val="bullet"/>
      <w:lvlText w:val=""/>
      <w:lvlJc w:val="left"/>
      <w:pPr>
        <w:tabs>
          <w:tab w:val="num" w:pos="4997"/>
        </w:tabs>
        <w:ind w:left="499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7D510F"/>
    <w:rsid w:val="00017B73"/>
    <w:rsid w:val="00020038"/>
    <w:rsid w:val="000442C9"/>
    <w:rsid w:val="0006374F"/>
    <w:rsid w:val="00066A4F"/>
    <w:rsid w:val="000B4CD2"/>
    <w:rsid w:val="000C5C52"/>
    <w:rsid w:val="000C7C7D"/>
    <w:rsid w:val="000D5A26"/>
    <w:rsid w:val="000E136E"/>
    <w:rsid w:val="000E1823"/>
    <w:rsid w:val="001109E2"/>
    <w:rsid w:val="00120D48"/>
    <w:rsid w:val="00163764"/>
    <w:rsid w:val="00165EDB"/>
    <w:rsid w:val="001A114F"/>
    <w:rsid w:val="001B1503"/>
    <w:rsid w:val="001C4967"/>
    <w:rsid w:val="001C6A2D"/>
    <w:rsid w:val="001F2F32"/>
    <w:rsid w:val="00201F22"/>
    <w:rsid w:val="00245F37"/>
    <w:rsid w:val="002461BD"/>
    <w:rsid w:val="00275A1A"/>
    <w:rsid w:val="002B2ADB"/>
    <w:rsid w:val="002E60F6"/>
    <w:rsid w:val="00315FA5"/>
    <w:rsid w:val="0032154E"/>
    <w:rsid w:val="003A21E1"/>
    <w:rsid w:val="003A3686"/>
    <w:rsid w:val="003D2944"/>
    <w:rsid w:val="00413AED"/>
    <w:rsid w:val="00432CEF"/>
    <w:rsid w:val="004453D7"/>
    <w:rsid w:val="004B685A"/>
    <w:rsid w:val="004D3433"/>
    <w:rsid w:val="004D7DDD"/>
    <w:rsid w:val="00563AA4"/>
    <w:rsid w:val="00571FE1"/>
    <w:rsid w:val="00577CF7"/>
    <w:rsid w:val="005C00E6"/>
    <w:rsid w:val="005F3350"/>
    <w:rsid w:val="005F79F8"/>
    <w:rsid w:val="00617413"/>
    <w:rsid w:val="00630B82"/>
    <w:rsid w:val="006352C3"/>
    <w:rsid w:val="00637F8C"/>
    <w:rsid w:val="00645F40"/>
    <w:rsid w:val="006644FE"/>
    <w:rsid w:val="0067274F"/>
    <w:rsid w:val="006B09B7"/>
    <w:rsid w:val="006B7813"/>
    <w:rsid w:val="006C7086"/>
    <w:rsid w:val="00724C49"/>
    <w:rsid w:val="0073116E"/>
    <w:rsid w:val="00733B11"/>
    <w:rsid w:val="007441D9"/>
    <w:rsid w:val="00751261"/>
    <w:rsid w:val="00752D2F"/>
    <w:rsid w:val="007A1E23"/>
    <w:rsid w:val="007D510F"/>
    <w:rsid w:val="007E4E2C"/>
    <w:rsid w:val="007E5CAC"/>
    <w:rsid w:val="007E6D17"/>
    <w:rsid w:val="007F2A77"/>
    <w:rsid w:val="00801D66"/>
    <w:rsid w:val="00860F3C"/>
    <w:rsid w:val="00861D61"/>
    <w:rsid w:val="0087670D"/>
    <w:rsid w:val="008777E4"/>
    <w:rsid w:val="008863AE"/>
    <w:rsid w:val="008B66DD"/>
    <w:rsid w:val="008D5584"/>
    <w:rsid w:val="008F6B8C"/>
    <w:rsid w:val="00920B44"/>
    <w:rsid w:val="00987480"/>
    <w:rsid w:val="00992860"/>
    <w:rsid w:val="00996155"/>
    <w:rsid w:val="009B4430"/>
    <w:rsid w:val="009E4CDC"/>
    <w:rsid w:val="009E555E"/>
    <w:rsid w:val="009F36B3"/>
    <w:rsid w:val="00A07832"/>
    <w:rsid w:val="00A22D49"/>
    <w:rsid w:val="00A47859"/>
    <w:rsid w:val="00A54A57"/>
    <w:rsid w:val="00A647C0"/>
    <w:rsid w:val="00A7651D"/>
    <w:rsid w:val="00A8672E"/>
    <w:rsid w:val="00A87181"/>
    <w:rsid w:val="00A95CDF"/>
    <w:rsid w:val="00AA38C5"/>
    <w:rsid w:val="00AD04F6"/>
    <w:rsid w:val="00AD6FA7"/>
    <w:rsid w:val="00AE6576"/>
    <w:rsid w:val="00AF5C34"/>
    <w:rsid w:val="00B27FF4"/>
    <w:rsid w:val="00B3479F"/>
    <w:rsid w:val="00B76BCE"/>
    <w:rsid w:val="00BA4341"/>
    <w:rsid w:val="00BA4D44"/>
    <w:rsid w:val="00BD38EE"/>
    <w:rsid w:val="00BE3200"/>
    <w:rsid w:val="00BE4D6D"/>
    <w:rsid w:val="00C034C0"/>
    <w:rsid w:val="00C03DDC"/>
    <w:rsid w:val="00C276BA"/>
    <w:rsid w:val="00C61E05"/>
    <w:rsid w:val="00C72336"/>
    <w:rsid w:val="00C96575"/>
    <w:rsid w:val="00CB33DC"/>
    <w:rsid w:val="00CC3FDB"/>
    <w:rsid w:val="00D23DB4"/>
    <w:rsid w:val="00D2454B"/>
    <w:rsid w:val="00D335E2"/>
    <w:rsid w:val="00D46858"/>
    <w:rsid w:val="00D563E2"/>
    <w:rsid w:val="00DB3309"/>
    <w:rsid w:val="00DB767D"/>
    <w:rsid w:val="00DE5079"/>
    <w:rsid w:val="00DF4D6F"/>
    <w:rsid w:val="00DF58EA"/>
    <w:rsid w:val="00E2060E"/>
    <w:rsid w:val="00E37EBA"/>
    <w:rsid w:val="00E416E4"/>
    <w:rsid w:val="00E867D4"/>
    <w:rsid w:val="00E906D8"/>
    <w:rsid w:val="00F012DE"/>
    <w:rsid w:val="00F07393"/>
    <w:rsid w:val="00F11274"/>
    <w:rsid w:val="00F254A4"/>
    <w:rsid w:val="00F31E0D"/>
    <w:rsid w:val="00F34432"/>
    <w:rsid w:val="00F5443E"/>
    <w:rsid w:val="00F64D2D"/>
    <w:rsid w:val="00FE354E"/>
    <w:rsid w:val="00FF23CE"/>
    <w:rsid w:val="00FF7078"/>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EDB"/>
    <w:pPr>
      <w:spacing w:before="240" w:line="480" w:lineRule="exact"/>
    </w:pPr>
    <w:rPr>
      <w:sz w:val="24"/>
      <w:lang w:bidi="ar-SA"/>
    </w:rPr>
  </w:style>
  <w:style w:type="paragraph" w:styleId="Heading1">
    <w:name w:val="heading 1"/>
    <w:basedOn w:val="Normal"/>
    <w:next w:val="Normal"/>
    <w:qFormat/>
    <w:rsid w:val="00165EDB"/>
    <w:pPr>
      <w:keepNext/>
      <w:outlineLvl w:val="0"/>
    </w:pPr>
    <w:rPr>
      <w:rFonts w:ascii="Arial" w:hAnsi="Arial"/>
      <w:b/>
      <w:u w:val="single"/>
    </w:rPr>
  </w:style>
  <w:style w:type="paragraph" w:styleId="Heading2">
    <w:name w:val="heading 2"/>
    <w:basedOn w:val="Normal"/>
    <w:next w:val="Normal"/>
    <w:qFormat/>
    <w:rsid w:val="00165EDB"/>
    <w:pPr>
      <w:keepNext/>
      <w:spacing w:before="120"/>
      <w:jc w:val="center"/>
      <w:outlineLvl w:val="1"/>
    </w:pPr>
    <w:rPr>
      <w:rFonts w:ascii="Arial" w:hAnsi="Arial"/>
      <w:b/>
    </w:rPr>
  </w:style>
  <w:style w:type="paragraph" w:styleId="Heading3">
    <w:name w:val="heading 3"/>
    <w:basedOn w:val="Normal"/>
    <w:next w:val="NormalIndent"/>
    <w:qFormat/>
    <w:rsid w:val="00165EDB"/>
    <w:pPr>
      <w:ind w:left="360"/>
      <w:outlineLvl w:val="2"/>
    </w:pPr>
    <w:rPr>
      <w:b/>
    </w:rPr>
  </w:style>
  <w:style w:type="paragraph" w:styleId="Heading4">
    <w:name w:val="heading 4"/>
    <w:basedOn w:val="Normal"/>
    <w:next w:val="Normal"/>
    <w:qFormat/>
    <w:rsid w:val="00165EDB"/>
    <w:pPr>
      <w:keepNext/>
      <w:spacing w:before="0" w:line="240" w:lineRule="exac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65EDB"/>
    <w:pPr>
      <w:ind w:left="720"/>
    </w:pPr>
  </w:style>
  <w:style w:type="paragraph" w:styleId="Footer">
    <w:name w:val="footer"/>
    <w:basedOn w:val="Normal"/>
    <w:rsid w:val="00165EDB"/>
    <w:pPr>
      <w:tabs>
        <w:tab w:val="center" w:pos="4320"/>
        <w:tab w:val="right" w:pos="8640"/>
      </w:tabs>
    </w:pPr>
  </w:style>
  <w:style w:type="paragraph" w:styleId="Header">
    <w:name w:val="header"/>
    <w:basedOn w:val="Normal"/>
    <w:rsid w:val="00165EDB"/>
    <w:pPr>
      <w:tabs>
        <w:tab w:val="center" w:pos="4320"/>
        <w:tab w:val="right" w:pos="8640"/>
      </w:tabs>
    </w:pPr>
  </w:style>
  <w:style w:type="character" w:styleId="FootnoteReference">
    <w:name w:val="footnote reference"/>
    <w:basedOn w:val="DefaultParagraphFont"/>
    <w:semiHidden/>
    <w:rsid w:val="00165EDB"/>
    <w:rPr>
      <w:b/>
      <w:position w:val="6"/>
    </w:rPr>
  </w:style>
  <w:style w:type="paragraph" w:styleId="FootnoteText">
    <w:name w:val="footnote text"/>
    <w:basedOn w:val="Normal"/>
    <w:semiHidden/>
    <w:rsid w:val="00165EDB"/>
    <w:rPr>
      <w:sz w:val="20"/>
    </w:rPr>
  </w:style>
  <w:style w:type="paragraph" w:customStyle="1" w:styleId="Doublespace">
    <w:name w:val="Double space"/>
    <w:rsid w:val="00165EDB"/>
    <w:pPr>
      <w:spacing w:line="480" w:lineRule="exact"/>
    </w:pPr>
    <w:rPr>
      <w:rFonts w:ascii="Prestige Elite" w:hAnsi="Prestige Elite"/>
      <w:sz w:val="24"/>
      <w:lang w:bidi="ar-SA"/>
    </w:rPr>
  </w:style>
  <w:style w:type="paragraph" w:customStyle="1" w:styleId="DIACRITICPARAGRAPH">
    <w:name w:val="DIACRITIC PARAGRAPH:"/>
    <w:rsid w:val="00165EDB"/>
    <w:pPr>
      <w:keepNext/>
      <w:keepLines/>
      <w:spacing w:line="480" w:lineRule="exact"/>
    </w:pPr>
    <w:rPr>
      <w:rFonts w:ascii="elite" w:hAnsi="elite"/>
      <w:sz w:val="24"/>
      <w:lang w:bidi="ar-SA"/>
    </w:rPr>
  </w:style>
  <w:style w:type="paragraph" w:customStyle="1" w:styleId="1DIACRITICPARAGRAP">
    <w:name w:val="1_DIACRITIC PARAGRAP"/>
    <w:rsid w:val="00165EDB"/>
    <w:pPr>
      <w:spacing w:line="120" w:lineRule="exact"/>
    </w:pPr>
    <w:rPr>
      <w:rFonts w:ascii="elite" w:hAnsi="elite"/>
      <w:sz w:val="24"/>
      <w:lang w:bidi="ar-SA"/>
    </w:rPr>
  </w:style>
  <w:style w:type="paragraph" w:customStyle="1" w:styleId="2DIACRITICPARAGRAP">
    <w:name w:val="2_DIACRITIC PARAGRAP"/>
    <w:rsid w:val="00165EDB"/>
    <w:pPr>
      <w:spacing w:line="480" w:lineRule="exact"/>
    </w:pPr>
    <w:rPr>
      <w:rFonts w:ascii="elite" w:hAnsi="elite"/>
      <w:sz w:val="24"/>
      <w:lang w:bidi="ar-SA"/>
    </w:rPr>
  </w:style>
  <w:style w:type="paragraph" w:customStyle="1" w:styleId="singlespacing">
    <w:name w:val="single spacing"/>
    <w:rsid w:val="00165EDB"/>
    <w:pPr>
      <w:spacing w:line="240" w:lineRule="exact"/>
    </w:pPr>
    <w:rPr>
      <w:sz w:val="24"/>
      <w:lang w:bidi="ar-SA"/>
    </w:rPr>
  </w:style>
  <w:style w:type="paragraph" w:customStyle="1" w:styleId="SINGLESPACEFORFOO">
    <w:name w:val="SINGLE SPACE FOR FOO"/>
    <w:rsid w:val="00165EDB"/>
    <w:pPr>
      <w:spacing w:before="240" w:line="240" w:lineRule="exact"/>
      <w:ind w:firstLine="720"/>
    </w:pPr>
    <w:rPr>
      <w:rFonts w:ascii="elite" w:hAnsi="elite"/>
      <w:sz w:val="24"/>
      <w:lang w:bidi="ar-SA"/>
    </w:rPr>
  </w:style>
  <w:style w:type="paragraph" w:customStyle="1" w:styleId="TITLEPAGE">
    <w:name w:val="TITLE PAGE"/>
    <w:rsid w:val="00165EDB"/>
    <w:pPr>
      <w:framePr w:hSpace="245" w:vSpace="245" w:wrap="auto" w:vAnchor="page" w:hAnchor="page" w:xAlign="center" w:yAlign="center"/>
      <w:spacing w:line="240" w:lineRule="exact"/>
      <w:jc w:val="center"/>
    </w:pPr>
    <w:rPr>
      <w:rFonts w:ascii="elite" w:hAnsi="elite"/>
      <w:b/>
      <w:caps/>
      <w:sz w:val="24"/>
      <w:lang w:bidi="ar-SA"/>
    </w:rPr>
  </w:style>
  <w:style w:type="paragraph" w:customStyle="1" w:styleId="chaptitle">
    <w:name w:val="chap. title"/>
    <w:rsid w:val="00165EDB"/>
    <w:pPr>
      <w:keepNext/>
      <w:spacing w:before="1440" w:after="480" w:line="240" w:lineRule="exact"/>
      <w:jc w:val="center"/>
    </w:pPr>
    <w:rPr>
      <w:b/>
      <w:caps/>
      <w:sz w:val="24"/>
      <w:lang w:bidi="ar-SA"/>
    </w:rPr>
  </w:style>
  <w:style w:type="paragraph" w:customStyle="1" w:styleId="sectiontitle">
    <w:name w:val="section title"/>
    <w:rsid w:val="00165EDB"/>
    <w:pPr>
      <w:keepNext/>
      <w:spacing w:before="480" w:line="240" w:lineRule="exact"/>
      <w:jc w:val="center"/>
    </w:pPr>
    <w:rPr>
      <w:sz w:val="24"/>
      <w:u w:val="single"/>
      <w:lang w:bidi="ar-SA"/>
    </w:rPr>
  </w:style>
  <w:style w:type="paragraph" w:customStyle="1" w:styleId="quotes">
    <w:name w:val="quotes"/>
    <w:rsid w:val="00165EDB"/>
    <w:pPr>
      <w:keepLines/>
      <w:spacing w:before="240" w:line="240" w:lineRule="exact"/>
      <w:ind w:left="720" w:right="720"/>
    </w:pPr>
    <w:rPr>
      <w:sz w:val="24"/>
      <w:lang w:bidi="ar-SA"/>
    </w:rPr>
  </w:style>
  <w:style w:type="paragraph" w:customStyle="1" w:styleId="subheading">
    <w:name w:val="subheading"/>
    <w:rsid w:val="00165EDB"/>
    <w:pPr>
      <w:keepNext/>
      <w:spacing w:line="480" w:lineRule="exact"/>
    </w:pPr>
    <w:rPr>
      <w:sz w:val="24"/>
      <w:lang w:bidi="ar-SA"/>
    </w:rPr>
  </w:style>
  <w:style w:type="paragraph" w:customStyle="1" w:styleId="indnumpara">
    <w:name w:val="ind. num. para"/>
    <w:rsid w:val="00165EDB"/>
    <w:pPr>
      <w:keepLines/>
      <w:spacing w:before="240" w:line="240" w:lineRule="atLeast"/>
      <w:ind w:left="576" w:hanging="576"/>
    </w:pPr>
    <w:rPr>
      <w:sz w:val="24"/>
      <w:lang w:bidi="ar-SA"/>
    </w:rPr>
  </w:style>
  <w:style w:type="paragraph" w:customStyle="1" w:styleId="footpara">
    <w:name w:val="foot para"/>
    <w:basedOn w:val="Normal"/>
    <w:rsid w:val="00165EDB"/>
    <w:pPr>
      <w:spacing w:line="240" w:lineRule="exact"/>
      <w:ind w:firstLine="720"/>
    </w:pPr>
  </w:style>
  <w:style w:type="paragraph" w:customStyle="1" w:styleId="stdpara">
    <w:name w:val="std para"/>
    <w:basedOn w:val="Normal"/>
    <w:rsid w:val="00165EDB"/>
    <w:pPr>
      <w:ind w:firstLine="720"/>
    </w:pPr>
  </w:style>
  <w:style w:type="paragraph" w:customStyle="1" w:styleId="BIBLIOGRAPHYPARAGRA">
    <w:name w:val="BIBLIOGRAPHY PARAGRA"/>
    <w:rsid w:val="00165EDB"/>
    <w:pPr>
      <w:keepLines/>
      <w:spacing w:before="240" w:line="240" w:lineRule="exact"/>
      <w:ind w:left="720" w:hanging="720"/>
    </w:pPr>
    <w:rPr>
      <w:rFonts w:ascii="elite" w:hAnsi="elite"/>
      <w:sz w:val="24"/>
      <w:lang w:bidi="ar-SA"/>
    </w:rPr>
  </w:style>
  <w:style w:type="paragraph" w:customStyle="1" w:styleId="Doublesp">
    <w:name w:val="Double sp"/>
    <w:rsid w:val="00165EDB"/>
    <w:pPr>
      <w:spacing w:line="480" w:lineRule="exact"/>
    </w:pPr>
    <w:rPr>
      <w:sz w:val="24"/>
      <w:lang w:bidi="ar-SA"/>
    </w:rPr>
  </w:style>
  <w:style w:type="paragraph" w:customStyle="1" w:styleId="Bibpara">
    <w:name w:val="Bib para"/>
    <w:rsid w:val="00165EDB"/>
    <w:pPr>
      <w:keepLines/>
      <w:spacing w:before="240" w:line="240" w:lineRule="exact"/>
      <w:ind w:left="720" w:hanging="720"/>
    </w:pPr>
    <w:rPr>
      <w:sz w:val="24"/>
      <w:lang w:bidi="ar-SA"/>
    </w:rPr>
  </w:style>
  <w:style w:type="paragraph" w:customStyle="1" w:styleId="CHAPTERTITLE">
    <w:name w:val="CHAPTER TITLE"/>
    <w:rsid w:val="00165EDB"/>
    <w:pPr>
      <w:keepNext/>
      <w:spacing w:before="1440" w:after="480" w:line="240" w:lineRule="exact"/>
      <w:jc w:val="center"/>
    </w:pPr>
    <w:rPr>
      <w:rFonts w:ascii="elite" w:hAnsi="elite"/>
      <w:b/>
      <w:caps/>
      <w:sz w:val="24"/>
      <w:lang w:bidi="ar-SA"/>
    </w:rPr>
  </w:style>
  <w:style w:type="paragraph" w:customStyle="1" w:styleId="SECTIONTITLES">
    <w:name w:val="SECTION TITLES"/>
    <w:rsid w:val="00165EDB"/>
    <w:pPr>
      <w:keepNext/>
      <w:spacing w:before="480" w:line="240" w:lineRule="exact"/>
      <w:jc w:val="center"/>
    </w:pPr>
    <w:rPr>
      <w:rFonts w:ascii="elite" w:hAnsi="elite"/>
      <w:sz w:val="24"/>
      <w:u w:val="single"/>
      <w:lang w:bidi="ar-SA"/>
    </w:rPr>
  </w:style>
  <w:style w:type="paragraph" w:customStyle="1" w:styleId="SUBHEADING0">
    <w:name w:val="(SUB)HEADING"/>
    <w:rsid w:val="00165EDB"/>
    <w:pPr>
      <w:keepNext/>
      <w:spacing w:line="480" w:lineRule="exact"/>
    </w:pPr>
    <w:rPr>
      <w:rFonts w:ascii="elite" w:hAnsi="elite"/>
      <w:sz w:val="24"/>
      <w:lang w:bidi="ar-SA"/>
    </w:rPr>
  </w:style>
  <w:style w:type="paragraph" w:customStyle="1" w:styleId="INDENTEDNUMBEREDPA">
    <w:name w:val="INDENTED NUMBERED PA"/>
    <w:rsid w:val="00165EDB"/>
    <w:pPr>
      <w:keepLines/>
      <w:spacing w:before="240" w:line="240" w:lineRule="exact"/>
      <w:ind w:left="576" w:hanging="576"/>
    </w:pPr>
    <w:rPr>
      <w:rFonts w:ascii="elite" w:hAnsi="elite"/>
      <w:sz w:val="24"/>
      <w:lang w:bidi="ar-SA"/>
    </w:rPr>
  </w:style>
  <w:style w:type="character" w:styleId="Hyperlink">
    <w:name w:val="Hyperlink"/>
    <w:basedOn w:val="DefaultParagraphFont"/>
    <w:rsid w:val="00165EDB"/>
    <w:rPr>
      <w:color w:val="0000FF"/>
      <w:u w:val="single"/>
    </w:rPr>
  </w:style>
  <w:style w:type="paragraph" w:styleId="DocumentMap">
    <w:name w:val="Document Map"/>
    <w:basedOn w:val="Normal"/>
    <w:semiHidden/>
    <w:rsid w:val="00165EDB"/>
    <w:pPr>
      <w:shd w:val="clear" w:color="auto" w:fill="000080"/>
    </w:pPr>
    <w:rPr>
      <w:rFonts w:ascii="Tahoma" w:hAnsi="Tahoma" w:cs="Tahoma"/>
    </w:rPr>
  </w:style>
  <w:style w:type="character" w:styleId="FollowedHyperlink">
    <w:name w:val="FollowedHyperlink"/>
    <w:basedOn w:val="DefaultParagraphFont"/>
    <w:rsid w:val="00165EDB"/>
    <w:rPr>
      <w:color w:val="800080"/>
      <w:u w:val="single"/>
    </w:rPr>
  </w:style>
  <w:style w:type="paragraph" w:styleId="Title">
    <w:name w:val="Title"/>
    <w:basedOn w:val="Normal"/>
    <w:qFormat/>
    <w:rsid w:val="00165EDB"/>
    <w:pPr>
      <w:spacing w:before="0" w:line="240" w:lineRule="auto"/>
      <w:jc w:val="center"/>
    </w:pPr>
    <w:rPr>
      <w:rFonts w:ascii="Arial" w:hAnsi="Arial"/>
      <w:b/>
      <w:sz w:val="28"/>
    </w:rPr>
  </w:style>
  <w:style w:type="paragraph" w:styleId="HTMLPreformatted">
    <w:name w:val="HTML Preformatted"/>
    <w:basedOn w:val="Normal"/>
    <w:rsid w:val="0016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Courier New" w:hAnsi="Courier New" w:cs="Courier New"/>
      <w:sz w:val="20"/>
    </w:rPr>
  </w:style>
  <w:style w:type="paragraph" w:styleId="BodyTextIndent3">
    <w:name w:val="Body Text Indent 3"/>
    <w:basedOn w:val="Normal"/>
    <w:link w:val="BodyTextIndent3Char"/>
    <w:rsid w:val="008B66DD"/>
    <w:pPr>
      <w:spacing w:before="0" w:line="240" w:lineRule="auto"/>
      <w:ind w:left="2160"/>
    </w:pPr>
    <w:rPr>
      <w:rFonts w:ascii="Courier New" w:hAnsi="Courier New"/>
      <w:lang w:bidi="yi-Hebr"/>
    </w:rPr>
  </w:style>
  <w:style w:type="character" w:customStyle="1" w:styleId="BodyTextIndent3Char">
    <w:name w:val="Body Text Indent 3 Char"/>
    <w:basedOn w:val="DefaultParagraphFont"/>
    <w:link w:val="BodyTextIndent3"/>
    <w:rsid w:val="008B66DD"/>
    <w:rPr>
      <w:rFonts w:ascii="Courier New" w:hAnsi="Courier New"/>
      <w:sz w:val="24"/>
    </w:rPr>
  </w:style>
  <w:style w:type="paragraph" w:styleId="ListParagraph">
    <w:name w:val="List Paragraph"/>
    <w:basedOn w:val="Normal"/>
    <w:uiPriority w:val="34"/>
    <w:qFormat/>
    <w:rsid w:val="00A647C0"/>
    <w:pPr>
      <w:ind w:left="720"/>
      <w:contextualSpacing/>
    </w:pPr>
  </w:style>
  <w:style w:type="paragraph" w:styleId="BalloonText">
    <w:name w:val="Balloon Text"/>
    <w:basedOn w:val="Normal"/>
    <w:link w:val="BalloonTextChar"/>
    <w:rsid w:val="00C034C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C034C0"/>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6313">
      <w:bodyDiv w:val="1"/>
      <w:marLeft w:val="0"/>
      <w:marRight w:val="0"/>
      <w:marTop w:val="0"/>
      <w:marBottom w:val="0"/>
      <w:divBdr>
        <w:top w:val="none" w:sz="0" w:space="0" w:color="auto"/>
        <w:left w:val="none" w:sz="0" w:space="0" w:color="auto"/>
        <w:bottom w:val="none" w:sz="0" w:space="0" w:color="auto"/>
        <w:right w:val="none" w:sz="0" w:space="0" w:color="auto"/>
      </w:divBdr>
    </w:div>
    <w:div w:id="967735603">
      <w:bodyDiv w:val="1"/>
      <w:marLeft w:val="0"/>
      <w:marRight w:val="0"/>
      <w:marTop w:val="0"/>
      <w:marBottom w:val="0"/>
      <w:divBdr>
        <w:top w:val="none" w:sz="0" w:space="0" w:color="auto"/>
        <w:left w:val="none" w:sz="0" w:space="0" w:color="auto"/>
        <w:bottom w:val="none" w:sz="0" w:space="0" w:color="auto"/>
        <w:right w:val="none" w:sz="0" w:space="0" w:color="auto"/>
      </w:divBdr>
      <w:divsChild>
        <w:div w:id="1351033099">
          <w:marLeft w:val="0"/>
          <w:marRight w:val="0"/>
          <w:marTop w:val="0"/>
          <w:marBottom w:val="0"/>
          <w:divBdr>
            <w:top w:val="none" w:sz="0" w:space="0" w:color="auto"/>
            <w:left w:val="none" w:sz="0" w:space="0" w:color="auto"/>
            <w:bottom w:val="none" w:sz="0" w:space="0" w:color="auto"/>
            <w:right w:val="none" w:sz="0" w:space="0" w:color="auto"/>
          </w:divBdr>
        </w:div>
      </w:divsChild>
    </w:div>
    <w:div w:id="1369064340">
      <w:bodyDiv w:val="1"/>
      <w:marLeft w:val="0"/>
      <w:marRight w:val="0"/>
      <w:marTop w:val="0"/>
      <w:marBottom w:val="0"/>
      <w:divBdr>
        <w:top w:val="none" w:sz="0" w:space="0" w:color="auto"/>
        <w:left w:val="none" w:sz="0" w:space="0" w:color="auto"/>
        <w:bottom w:val="none" w:sz="0" w:space="0" w:color="auto"/>
        <w:right w:val="none" w:sz="0" w:space="0" w:color="auto"/>
      </w:divBdr>
    </w:div>
    <w:div w:id="15091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ohio-state.edu/~fin/stellar.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b.upm.edu.my/iisp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k.lu.se/finance/fl.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ean.com/info/budget-for-financing.htm" TargetMode="External"/><Relationship Id="rId4" Type="http://schemas.openxmlformats.org/officeDocument/2006/relationships/settings" Target="settings.xml"/><Relationship Id="rId9" Type="http://schemas.openxmlformats.org/officeDocument/2006/relationships/hyperlink" Target="http://www.cob.ohio-state.edu/~fin/findir/ni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33816</CharactersWithSpaces>
  <SharedDoc>false</SharedDoc>
  <HLinks>
    <vt:vector size="36" baseType="variant">
      <vt:variant>
        <vt:i4>4128801</vt:i4>
      </vt:variant>
      <vt:variant>
        <vt:i4>33</vt:i4>
      </vt:variant>
      <vt:variant>
        <vt:i4>0</vt:i4>
      </vt:variant>
      <vt:variant>
        <vt:i4>5</vt:i4>
      </vt:variant>
      <vt:variant>
        <vt:lpwstr>http://webpage.pace.edu/pviswanath/research/papers/resource_transfer_article.pdf</vt:lpwstr>
      </vt:variant>
      <vt:variant>
        <vt:lpwstr/>
      </vt:variant>
      <vt:variant>
        <vt:i4>4194399</vt:i4>
      </vt:variant>
      <vt:variant>
        <vt:i4>18</vt:i4>
      </vt:variant>
      <vt:variant>
        <vt:i4>0</vt:i4>
      </vt:variant>
      <vt:variant>
        <vt:i4>5</vt:i4>
      </vt:variant>
      <vt:variant>
        <vt:lpwstr>http://lib.upm.edu.my/iispc.html</vt:lpwstr>
      </vt:variant>
      <vt:variant>
        <vt:lpwstr/>
      </vt:variant>
      <vt:variant>
        <vt:i4>3539058</vt:i4>
      </vt:variant>
      <vt:variant>
        <vt:i4>15</vt:i4>
      </vt:variant>
      <vt:variant>
        <vt:i4>0</vt:i4>
      </vt:variant>
      <vt:variant>
        <vt:i4>5</vt:i4>
      </vt:variant>
      <vt:variant>
        <vt:lpwstr>http://www.nek.lu.se/finance/fl.htm</vt:lpwstr>
      </vt:variant>
      <vt:variant>
        <vt:lpwstr/>
      </vt:variant>
      <vt:variant>
        <vt:i4>7536751</vt:i4>
      </vt:variant>
      <vt:variant>
        <vt:i4>12</vt:i4>
      </vt:variant>
      <vt:variant>
        <vt:i4>0</vt:i4>
      </vt:variant>
      <vt:variant>
        <vt:i4>5</vt:i4>
      </vt:variant>
      <vt:variant>
        <vt:lpwstr>http://www.bbean.com/info/budget-for-financing.htm</vt:lpwstr>
      </vt:variant>
      <vt:variant>
        <vt:lpwstr/>
      </vt:variant>
      <vt:variant>
        <vt:i4>2818145</vt:i4>
      </vt:variant>
      <vt:variant>
        <vt:i4>9</vt:i4>
      </vt:variant>
      <vt:variant>
        <vt:i4>0</vt:i4>
      </vt:variant>
      <vt:variant>
        <vt:i4>5</vt:i4>
      </vt:variant>
      <vt:variant>
        <vt:lpwstr>http://www.cob.ohio-state.edu/~fin/findir/nice.html</vt:lpwstr>
      </vt:variant>
      <vt:variant>
        <vt:lpwstr/>
      </vt:variant>
      <vt:variant>
        <vt:i4>6357098</vt:i4>
      </vt:variant>
      <vt:variant>
        <vt:i4>6</vt:i4>
      </vt:variant>
      <vt:variant>
        <vt:i4>0</vt:i4>
      </vt:variant>
      <vt:variant>
        <vt:i4>5</vt:i4>
      </vt:variant>
      <vt:variant>
        <vt:lpwstr>http://www.cob.ohio-state.edu/~fin/stellar.htm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 Viswanath</dc:creator>
  <cp:lastModifiedBy>PV Viswanath</cp:lastModifiedBy>
  <cp:revision>33</cp:revision>
  <cp:lastPrinted>2011-12-14T21:46:00Z</cp:lastPrinted>
  <dcterms:created xsi:type="dcterms:W3CDTF">2010-02-03T20:07:00Z</dcterms:created>
  <dcterms:modified xsi:type="dcterms:W3CDTF">2012-10-03T02:42:00Z</dcterms:modified>
</cp:coreProperties>
</file>